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EA" w:rsidRPr="00B07393" w:rsidRDefault="00EF7FEA" w:rsidP="00EF7FEA">
      <w:pPr>
        <w:ind w:right="-568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EL TIEMPO EN AGOSTO</w:t>
      </w:r>
      <w:r w:rsidRPr="00B07393">
        <w:rPr>
          <w:rFonts w:ascii="Times New Roman" w:hAnsi="Times New Roman"/>
          <w:b/>
          <w:sz w:val="44"/>
          <w:szCs w:val="44"/>
          <w:u w:val="single"/>
        </w:rPr>
        <w:t xml:space="preserve"> DE 2016</w:t>
      </w:r>
    </w:p>
    <w:p w:rsidR="00EF7FEA" w:rsidRPr="004B64DB" w:rsidRDefault="00EF7FEA" w:rsidP="00A4336A">
      <w:pPr>
        <w:spacing w:before="100" w:beforeAutospacing="1" w:after="100" w:afterAutospacing="1" w:line="240" w:lineRule="auto"/>
        <w:ind w:right="-567"/>
        <w:contextualSpacing/>
        <w:jc w:val="both"/>
        <w:rPr>
          <w:rFonts w:ascii="Trebuchet MS" w:eastAsia="Times New Roman" w:hAnsi="Trebuchet MS"/>
          <w:i/>
          <w:iCs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s-ES"/>
        </w:rPr>
        <w:t xml:space="preserve">Dice </w:t>
      </w:r>
      <w:r w:rsidRPr="007661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s-ES"/>
        </w:rPr>
        <w:t>el refrán: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s-ES"/>
        </w:rPr>
        <w:t xml:space="preserve"> </w:t>
      </w:r>
      <w:r w:rsidRPr="00ED2D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"/>
        </w:rPr>
        <w:t>“</w:t>
      </w:r>
      <w:r w:rsidR="00ED2D92" w:rsidRPr="00ED2D92">
        <w:rPr>
          <w:rFonts w:ascii="Times New Roman" w:hAnsi="Times New Roman"/>
          <w:b/>
          <w:bCs/>
          <w:color w:val="333333"/>
          <w:sz w:val="24"/>
          <w:szCs w:val="24"/>
        </w:rPr>
        <w:t>En Agosto frio en rostro”</w:t>
      </w:r>
      <w:r w:rsidR="00ED2D92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4B64DB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pero este año </w:t>
      </w:r>
      <w:r w:rsidR="00A4336A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 xml:space="preserve">las temperaturas </w:t>
      </w:r>
      <w:r w:rsidR="00ED2D92">
        <w:rPr>
          <w:rFonts w:ascii="Times New Roman" w:eastAsia="Times New Roman" w:hAnsi="Times New Roman"/>
          <w:color w:val="000000" w:themeColor="text1"/>
          <w:sz w:val="24"/>
          <w:szCs w:val="24"/>
          <w:lang w:eastAsia="es-ES"/>
        </w:rPr>
        <w:t>apenas han refrescado algo en la 2ª semana.</w:t>
      </w:r>
    </w:p>
    <w:p w:rsidR="00EF7FEA" w:rsidRDefault="00EF7FEA" w:rsidP="00ED2D92">
      <w:pPr>
        <w:spacing w:before="100" w:beforeAutospacing="1" w:after="100" w:afterAutospacing="1"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A779D0">
        <w:rPr>
          <w:rFonts w:ascii="Times New Roman" w:hAnsi="Times New Roman"/>
          <w:b/>
          <w:bCs/>
          <w:color w:val="000000" w:themeColor="text1"/>
          <w:sz w:val="24"/>
          <w:szCs w:val="24"/>
        </w:rPr>
        <w:t>El mes ha sido</w:t>
      </w:r>
      <w:r w:rsidR="00ED2D92">
        <w:rPr>
          <w:rFonts w:ascii="Times New Roman" w:hAnsi="Times New Roman"/>
          <w:b/>
          <w:bCs/>
          <w:sz w:val="24"/>
          <w:szCs w:val="24"/>
        </w:rPr>
        <w:t xml:space="preserve"> muy</w:t>
      </w:r>
      <w:r>
        <w:rPr>
          <w:rFonts w:ascii="Times New Roman" w:hAnsi="Times New Roman"/>
          <w:b/>
          <w:bCs/>
          <w:sz w:val="24"/>
          <w:szCs w:val="24"/>
        </w:rPr>
        <w:t xml:space="preserve"> cálido</w:t>
      </w:r>
      <w:r w:rsidRPr="00A779D0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 w:rsidR="00ED2D92">
        <w:rPr>
          <w:rFonts w:ascii="Times New Roman" w:hAnsi="Times New Roman"/>
          <w:b/>
          <w:bCs/>
          <w:sz w:val="24"/>
          <w:szCs w:val="24"/>
        </w:rPr>
        <w:t>on una temperatura media de 22,6</w:t>
      </w:r>
      <w:r w:rsidRPr="00A779D0">
        <w:rPr>
          <w:rFonts w:ascii="Times New Roman" w:hAnsi="Times New Roman"/>
          <w:b/>
          <w:bCs/>
          <w:sz w:val="24"/>
          <w:szCs w:val="24"/>
        </w:rPr>
        <w:t>º</w:t>
      </w:r>
      <w:r w:rsidR="00ED2D92">
        <w:rPr>
          <w:rFonts w:ascii="Times New Roman" w:hAnsi="Times New Roman"/>
          <w:sz w:val="24"/>
          <w:szCs w:val="24"/>
        </w:rPr>
        <w:t xml:space="preserve"> (1º más alta que en 2015 y la 2ª  más alta</w:t>
      </w:r>
      <w:r>
        <w:rPr>
          <w:rFonts w:ascii="Times New Roman" w:hAnsi="Times New Roman"/>
          <w:sz w:val="24"/>
          <w:szCs w:val="24"/>
        </w:rPr>
        <w:t xml:space="preserve"> de los últimos 10 años</w:t>
      </w:r>
      <w:r w:rsidRPr="00CC42C4">
        <w:rPr>
          <w:rFonts w:ascii="Times New Roman" w:hAnsi="Times New Roman"/>
          <w:sz w:val="24"/>
          <w:szCs w:val="24"/>
        </w:rPr>
        <w:t>).</w:t>
      </w:r>
    </w:p>
    <w:p w:rsidR="00EF7FEA" w:rsidRDefault="00ED2D92" w:rsidP="00ED2D92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mayor parte</w:t>
      </w:r>
      <w:r w:rsidR="00EF7FEA">
        <w:rPr>
          <w:rFonts w:ascii="Times New Roman" w:hAnsi="Times New Roman"/>
          <w:sz w:val="24"/>
          <w:szCs w:val="24"/>
        </w:rPr>
        <w:t xml:space="preserve"> del mes fue </w:t>
      </w:r>
      <w:r>
        <w:rPr>
          <w:rFonts w:ascii="Times New Roman" w:hAnsi="Times New Roman"/>
          <w:sz w:val="24"/>
          <w:szCs w:val="24"/>
        </w:rPr>
        <w:t xml:space="preserve">muy </w:t>
      </w:r>
      <w:r w:rsidR="00EF7FEA">
        <w:rPr>
          <w:rFonts w:ascii="Times New Roman" w:hAnsi="Times New Roman"/>
          <w:sz w:val="24"/>
          <w:szCs w:val="24"/>
        </w:rPr>
        <w:t>calu</w:t>
      </w:r>
      <w:r>
        <w:rPr>
          <w:rFonts w:ascii="Times New Roman" w:hAnsi="Times New Roman"/>
          <w:sz w:val="24"/>
          <w:szCs w:val="24"/>
        </w:rPr>
        <w:t xml:space="preserve">roso, con máximas entre 25º y 35º, y mínimas rondando </w:t>
      </w:r>
      <w:proofErr w:type="gramStart"/>
      <w:r>
        <w:rPr>
          <w:rFonts w:ascii="Times New Roman" w:hAnsi="Times New Roman"/>
          <w:sz w:val="24"/>
          <w:szCs w:val="24"/>
        </w:rPr>
        <w:t>los</w:t>
      </w:r>
      <w:proofErr w:type="gramEnd"/>
      <w:r w:rsidR="00EF7FEA">
        <w:rPr>
          <w:rFonts w:ascii="Times New Roman" w:hAnsi="Times New Roman"/>
          <w:sz w:val="24"/>
          <w:szCs w:val="24"/>
        </w:rPr>
        <w:t xml:space="preserve"> 15º </w:t>
      </w:r>
      <w:r w:rsidR="00A43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bastantes días (algún día llegó casi a los 20</w:t>
      </w:r>
      <w:r w:rsidR="00EF7FEA">
        <w:rPr>
          <w:rFonts w:ascii="Times New Roman" w:hAnsi="Times New Roman"/>
          <w:sz w:val="24"/>
          <w:szCs w:val="24"/>
        </w:rPr>
        <w:t>º).</w:t>
      </w:r>
    </w:p>
    <w:p w:rsidR="005548CB" w:rsidRDefault="00EF7FEA" w:rsidP="00ED2D92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oscilación té</w:t>
      </w:r>
      <w:r w:rsidR="00A4336A">
        <w:rPr>
          <w:rFonts w:ascii="Times New Roman" w:hAnsi="Times New Roman"/>
          <w:sz w:val="24"/>
          <w:szCs w:val="24"/>
        </w:rPr>
        <w:t>rmica mensual fue moderada, 11,1</w:t>
      </w:r>
      <w:r>
        <w:rPr>
          <w:rFonts w:ascii="Times New Roman" w:hAnsi="Times New Roman"/>
          <w:sz w:val="24"/>
          <w:szCs w:val="24"/>
        </w:rPr>
        <w:t>º (diferencia entre la media de los d</w:t>
      </w:r>
      <w:r w:rsidR="00A4336A">
        <w:rPr>
          <w:rFonts w:ascii="Times New Roman" w:hAnsi="Times New Roman"/>
          <w:sz w:val="24"/>
          <w:szCs w:val="24"/>
        </w:rPr>
        <w:t>ías 24 y 10, 28,2º y 17,1º, respectivamente</w:t>
      </w:r>
      <w:r>
        <w:rPr>
          <w:rFonts w:ascii="Times New Roman" w:hAnsi="Times New Roman"/>
          <w:sz w:val="24"/>
          <w:szCs w:val="24"/>
        </w:rPr>
        <w:t xml:space="preserve">).       </w:t>
      </w:r>
    </w:p>
    <w:p w:rsidR="00EF7FEA" w:rsidRDefault="00EF7FEA" w:rsidP="00ED2D92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máxim</w:t>
      </w:r>
      <w:r w:rsidR="00ED2D92">
        <w:rPr>
          <w:rFonts w:ascii="Times New Roman" w:hAnsi="Times New Roman"/>
          <w:sz w:val="24"/>
          <w:szCs w:val="24"/>
        </w:rPr>
        <w:t>a absoluta se registró el día 23, con 36,8</w:t>
      </w:r>
      <w:r>
        <w:rPr>
          <w:rFonts w:ascii="Times New Roman" w:hAnsi="Times New Roman"/>
          <w:sz w:val="24"/>
          <w:szCs w:val="24"/>
        </w:rPr>
        <w:t>º</w:t>
      </w:r>
      <w:r w:rsidR="00ED2D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 la mínima más baja el 1</w:t>
      </w:r>
      <w:r w:rsidR="00ED2D92">
        <w:rPr>
          <w:rFonts w:ascii="Times New Roman" w:hAnsi="Times New Roman"/>
          <w:sz w:val="24"/>
          <w:szCs w:val="24"/>
        </w:rPr>
        <w:t>2, con 10,7</w:t>
      </w:r>
      <w:r>
        <w:rPr>
          <w:rFonts w:ascii="Times New Roman" w:hAnsi="Times New Roman"/>
          <w:sz w:val="24"/>
          <w:szCs w:val="24"/>
        </w:rPr>
        <w:t xml:space="preserve">º (dando una </w:t>
      </w:r>
      <w:r w:rsidR="00ED2D92">
        <w:rPr>
          <w:rFonts w:ascii="Times New Roman" w:hAnsi="Times New Roman"/>
          <w:sz w:val="24"/>
          <w:szCs w:val="24"/>
        </w:rPr>
        <w:t>oscilación extrema mensual de 26,1</w:t>
      </w:r>
      <w:r>
        <w:rPr>
          <w:rFonts w:ascii="Times New Roman" w:hAnsi="Times New Roman"/>
          <w:sz w:val="24"/>
          <w:szCs w:val="24"/>
        </w:rPr>
        <w:t xml:space="preserve">º).   </w:t>
      </w:r>
    </w:p>
    <w:p w:rsidR="00EF7FEA" w:rsidRDefault="00EF7FEA" w:rsidP="00EF7FEA">
      <w:pPr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viento sopló bastantes días moderado (20 a 40 </w:t>
      </w:r>
      <w:r w:rsidR="00ED2D92">
        <w:rPr>
          <w:rFonts w:ascii="Times New Roman" w:hAnsi="Times New Roman"/>
          <w:sz w:val="24"/>
          <w:szCs w:val="24"/>
        </w:rPr>
        <w:t>km/h), con predominio del NE</w:t>
      </w:r>
      <w:r>
        <w:rPr>
          <w:rFonts w:ascii="Times New Roman" w:hAnsi="Times New Roman"/>
          <w:sz w:val="24"/>
          <w:szCs w:val="24"/>
        </w:rPr>
        <w:t xml:space="preserve"> en la 1ª mitad y</w:t>
      </w:r>
      <w:r w:rsidR="00ED2D92">
        <w:rPr>
          <w:rFonts w:ascii="Times New Roman" w:hAnsi="Times New Roman"/>
          <w:sz w:val="24"/>
          <w:szCs w:val="24"/>
        </w:rPr>
        <w:t xml:space="preserve"> del N</w:t>
      </w:r>
      <w:r>
        <w:rPr>
          <w:rFonts w:ascii="Times New Roman" w:hAnsi="Times New Roman"/>
          <w:sz w:val="24"/>
          <w:szCs w:val="24"/>
        </w:rPr>
        <w:t xml:space="preserve"> o NE en la 2ª. La racha </w:t>
      </w:r>
      <w:r w:rsidR="00ED2D92">
        <w:rPr>
          <w:rFonts w:ascii="Times New Roman" w:hAnsi="Times New Roman"/>
          <w:sz w:val="24"/>
          <w:szCs w:val="24"/>
        </w:rPr>
        <w:t>más fuerte se registró el día 10, con 48,3 km/h del N</w:t>
      </w:r>
      <w:r>
        <w:rPr>
          <w:rFonts w:ascii="Times New Roman" w:hAnsi="Times New Roman"/>
          <w:sz w:val="24"/>
          <w:szCs w:val="24"/>
        </w:rPr>
        <w:t>.</w:t>
      </w:r>
    </w:p>
    <w:p w:rsidR="00EF7FEA" w:rsidRDefault="00EF7FEA" w:rsidP="00ED2D92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cuanto a </w:t>
      </w:r>
      <w:r w:rsidRPr="00A779D0">
        <w:rPr>
          <w:rFonts w:ascii="Times New Roman" w:hAnsi="Times New Roman"/>
          <w:b/>
          <w:bCs/>
          <w:sz w:val="24"/>
          <w:szCs w:val="24"/>
        </w:rPr>
        <w:t>las precipitaciones</w:t>
      </w:r>
      <w:r>
        <w:rPr>
          <w:rFonts w:ascii="Times New Roman" w:hAnsi="Times New Roman"/>
          <w:sz w:val="24"/>
          <w:szCs w:val="24"/>
        </w:rPr>
        <w:t xml:space="preserve">, con </w:t>
      </w:r>
      <w:r w:rsidR="00ED2D92">
        <w:rPr>
          <w:rFonts w:ascii="Times New Roman" w:hAnsi="Times New Roman"/>
          <w:b/>
          <w:bCs/>
          <w:sz w:val="24"/>
          <w:szCs w:val="24"/>
        </w:rPr>
        <w:t>un total de 0,9</w:t>
      </w:r>
      <w:r w:rsidRPr="00A779D0">
        <w:rPr>
          <w:rFonts w:ascii="Times New Roman" w:hAnsi="Times New Roman"/>
          <w:b/>
          <w:bCs/>
          <w:sz w:val="24"/>
          <w:szCs w:val="24"/>
        </w:rPr>
        <w:t xml:space="preserve"> l/m</w:t>
      </w:r>
      <w:r w:rsidRPr="00A779D0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han sido </w:t>
      </w:r>
      <w:r w:rsidRPr="00AD641D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uy escasas</w:t>
      </w:r>
      <w:r w:rsidR="00ED2D92">
        <w:rPr>
          <w:rFonts w:ascii="Times New Roman" w:hAnsi="Times New Roman"/>
          <w:sz w:val="24"/>
          <w:szCs w:val="24"/>
        </w:rPr>
        <w:t xml:space="preserve"> (más bajas que las de 2015, 12 litros, pero muy similares a las de varios de los últimos años</w:t>
      </w:r>
      <w:r>
        <w:rPr>
          <w:rFonts w:ascii="Times New Roman" w:hAnsi="Times New Roman"/>
          <w:sz w:val="24"/>
          <w:szCs w:val="24"/>
        </w:rPr>
        <w:t xml:space="preserve">).  </w:t>
      </w:r>
    </w:p>
    <w:p w:rsidR="00EF7FEA" w:rsidRDefault="00EF7FEA" w:rsidP="00EB11BA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pocas precipitaciones se recogieron</w:t>
      </w:r>
      <w:r w:rsidR="00EB11BA">
        <w:rPr>
          <w:rFonts w:ascii="Times New Roman" w:hAnsi="Times New Roman"/>
          <w:sz w:val="24"/>
          <w:szCs w:val="24"/>
        </w:rPr>
        <w:t xml:space="preserve"> </w:t>
      </w:r>
      <w:r w:rsidR="00ED2D92">
        <w:rPr>
          <w:rFonts w:ascii="Times New Roman" w:hAnsi="Times New Roman"/>
          <w:sz w:val="24"/>
          <w:szCs w:val="24"/>
        </w:rPr>
        <w:t>en 3 días</w:t>
      </w:r>
      <w:r>
        <w:rPr>
          <w:rFonts w:ascii="Times New Roman" w:hAnsi="Times New Roman"/>
          <w:sz w:val="24"/>
          <w:szCs w:val="24"/>
        </w:rPr>
        <w:t>, por la acción de una</w:t>
      </w:r>
      <w:r w:rsidR="00A4336A">
        <w:rPr>
          <w:rFonts w:ascii="Times New Roman" w:hAnsi="Times New Roman"/>
          <w:sz w:val="24"/>
          <w:szCs w:val="24"/>
        </w:rPr>
        <w:t xml:space="preserve"> tormenta y 2 borrascas,</w:t>
      </w:r>
      <w:r w:rsidR="00ED2D92">
        <w:rPr>
          <w:rFonts w:ascii="Times New Roman" w:hAnsi="Times New Roman"/>
          <w:sz w:val="24"/>
          <w:szCs w:val="24"/>
        </w:rPr>
        <w:t xml:space="preserve"> las 3 poco activas.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D2D92">
        <w:rPr>
          <w:rFonts w:ascii="Times New Roman" w:hAnsi="Times New Roman"/>
          <w:b/>
          <w:bCs/>
          <w:sz w:val="24"/>
          <w:szCs w:val="24"/>
        </w:rPr>
        <w:t>El día más lluvioso fue el 14</w:t>
      </w:r>
      <w:r>
        <w:rPr>
          <w:rFonts w:ascii="Times New Roman" w:hAnsi="Times New Roman"/>
          <w:b/>
          <w:bCs/>
          <w:sz w:val="24"/>
          <w:szCs w:val="24"/>
        </w:rPr>
        <w:t xml:space="preserve"> con 0</w:t>
      </w:r>
      <w:r w:rsidR="00ED2D92">
        <w:rPr>
          <w:rFonts w:ascii="Times New Roman" w:hAnsi="Times New Roman"/>
          <w:b/>
          <w:bCs/>
          <w:sz w:val="24"/>
          <w:szCs w:val="24"/>
        </w:rPr>
        <w:t>,6</w:t>
      </w:r>
      <w:r w:rsidRPr="00A779D0">
        <w:rPr>
          <w:rFonts w:ascii="Times New Roman" w:hAnsi="Times New Roman"/>
          <w:b/>
          <w:bCs/>
          <w:sz w:val="24"/>
          <w:szCs w:val="24"/>
        </w:rPr>
        <w:t xml:space="preserve">  l/m</w:t>
      </w:r>
      <w:r w:rsidRPr="00A779D0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E53A54">
        <w:rPr>
          <w:rFonts w:ascii="Times New Roman" w:hAnsi="Times New Roman"/>
          <w:b/>
          <w:bCs/>
          <w:sz w:val="24"/>
          <w:szCs w:val="24"/>
        </w:rPr>
        <w:t>.</w:t>
      </w:r>
    </w:p>
    <w:p w:rsidR="00EF7FEA" w:rsidRPr="00E53A54" w:rsidRDefault="00EF7FEA" w:rsidP="00EF7FEA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FEA" w:rsidRDefault="00405A7E" w:rsidP="00EF7FEA">
      <w:r w:rsidRPr="00405A7E">
        <w:rPr>
          <w:noProof/>
          <w:lang w:eastAsia="es-ES"/>
        </w:rPr>
        <w:drawing>
          <wp:inline distT="0" distB="0" distL="0" distR="0">
            <wp:extent cx="5772150" cy="3962400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7FEA" w:rsidRDefault="00EF7FEA" w:rsidP="00EF7FEA">
      <w:pPr>
        <w:ind w:right="-427"/>
      </w:pPr>
    </w:p>
    <w:p w:rsidR="00EF7FEA" w:rsidRPr="00D6554E" w:rsidRDefault="00DF10BD" w:rsidP="00EF7FEA">
      <w:pPr>
        <w:spacing w:line="360" w:lineRule="auto"/>
        <w:ind w:right="-568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6554E">
        <w:rPr>
          <w:rFonts w:ascii="Times New Roman" w:hAnsi="Times New Roman"/>
          <w:b/>
          <w:noProof/>
          <w:sz w:val="36"/>
          <w:szCs w:val="36"/>
          <w:lang w:eastAsia="es-ES"/>
        </w:rPr>
        <w:lastRenderedPageBreak/>
        <w:drawing>
          <wp:inline distT="0" distB="0" distL="0" distR="0">
            <wp:extent cx="5676900" cy="3848100"/>
            <wp:effectExtent l="19050" t="0" r="19050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554E" w:rsidRDefault="00D6554E" w:rsidP="00EF7FEA">
      <w:pPr>
        <w:spacing w:line="360" w:lineRule="auto"/>
        <w:ind w:right="-568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EF7FEA" w:rsidRPr="007775EC" w:rsidRDefault="007775EC" w:rsidP="005634BF">
      <w:pPr>
        <w:spacing w:line="360" w:lineRule="auto"/>
        <w:ind w:right="-852"/>
        <w:contextualSpacing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7775EC">
        <w:rPr>
          <w:rFonts w:ascii="Times New Roman" w:hAnsi="Times New Roman"/>
          <w:b/>
          <w:color w:val="FF0000"/>
          <w:sz w:val="36"/>
          <w:szCs w:val="36"/>
          <w:u w:val="single"/>
        </w:rPr>
        <w:t>DATOS COMPARATIVOS DE AGOSTO</w:t>
      </w:r>
      <w:r w:rsidR="00497CCE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DE 2015 y</w:t>
      </w:r>
      <w:r w:rsidR="00EF7FEA" w:rsidRPr="007775EC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2016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693"/>
        <w:gridCol w:w="2835"/>
      </w:tblGrid>
      <w:tr w:rsidR="00EF7FEA" w:rsidRPr="00CC5592" w:rsidTr="005548CB"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ASPECTOS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   AÑO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64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   AÑO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F7FEA" w:rsidRPr="00CC5592" w:rsidTr="005548CB">
        <w:trPr>
          <w:trHeight w:val="364"/>
        </w:trPr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Temperatura media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21,6º</w:t>
            </w:r>
          </w:p>
        </w:tc>
        <w:tc>
          <w:tcPr>
            <w:tcW w:w="2835" w:type="dxa"/>
            <w:shd w:val="clear" w:color="auto" w:fill="auto"/>
          </w:tcPr>
          <w:p w:rsidR="00EF7FEA" w:rsidRPr="00CC5592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22,6º</w:t>
            </w:r>
          </w:p>
        </w:tc>
      </w:tr>
      <w:tr w:rsidR="00EF7FEA" w:rsidRPr="00CC5592" w:rsidTr="005548CB"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 xml:space="preserve"> máxima absoluta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35,6º</w:t>
            </w:r>
          </w:p>
        </w:tc>
        <w:tc>
          <w:tcPr>
            <w:tcW w:w="2835" w:type="dxa"/>
            <w:shd w:val="clear" w:color="auto" w:fill="auto"/>
          </w:tcPr>
          <w:p w:rsidR="00EF7FEA" w:rsidRPr="00551D60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36,8º</w:t>
            </w:r>
          </w:p>
        </w:tc>
      </w:tr>
      <w:tr w:rsidR="00EF7FEA" w:rsidRPr="00CC5592" w:rsidTr="005548CB"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</w:t>
            </w:r>
            <w:r>
              <w:rPr>
                <w:rFonts w:ascii="Times New Roman" w:hAnsi="Times New Roman"/>
                <w:sz w:val="24"/>
                <w:szCs w:val="24"/>
              </w:rPr>
              <w:t>ura m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ínima absoluta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10,4º</w:t>
            </w:r>
          </w:p>
        </w:tc>
        <w:tc>
          <w:tcPr>
            <w:tcW w:w="2835" w:type="dxa"/>
            <w:shd w:val="clear" w:color="auto" w:fill="auto"/>
          </w:tcPr>
          <w:p w:rsidR="00EF7FEA" w:rsidRPr="00551D60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10,7º</w:t>
            </w:r>
          </w:p>
        </w:tc>
      </w:tr>
      <w:tr w:rsidR="00EF7FEA" w:rsidRPr="00CC5592" w:rsidTr="005548CB"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Sensación térmica más baja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10,4º</w:t>
            </w:r>
          </w:p>
        </w:tc>
        <w:tc>
          <w:tcPr>
            <w:tcW w:w="2835" w:type="dxa"/>
            <w:shd w:val="clear" w:color="auto" w:fill="auto"/>
          </w:tcPr>
          <w:p w:rsidR="00EF7FEA" w:rsidRPr="00551D60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10,4º</w:t>
            </w:r>
          </w:p>
        </w:tc>
      </w:tr>
      <w:tr w:rsidR="00EF7FEA" w:rsidRPr="00CC5592" w:rsidTr="005548CB"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mensual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9F72A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9,2º (25,8º-16,6</w:t>
            </w:r>
            <w:r w:rsidR="00737607">
              <w:rPr>
                <w:rFonts w:ascii="Times New Roman" w:hAnsi="Times New Roman"/>
                <w:sz w:val="24"/>
                <w:szCs w:val="24"/>
              </w:rPr>
              <w:t>º)</w:t>
            </w:r>
          </w:p>
        </w:tc>
        <w:tc>
          <w:tcPr>
            <w:tcW w:w="2835" w:type="dxa"/>
            <w:shd w:val="clear" w:color="auto" w:fill="auto"/>
          </w:tcPr>
          <w:p w:rsidR="00EF7FEA" w:rsidRDefault="00A57923" w:rsidP="00A5792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11,1º (28,2º-17,1</w:t>
            </w:r>
            <w:r w:rsidR="00497CCE">
              <w:rPr>
                <w:rFonts w:ascii="Times New Roman" w:hAnsi="Times New Roman"/>
                <w:sz w:val="24"/>
                <w:szCs w:val="24"/>
              </w:rPr>
              <w:t>º)</w:t>
            </w:r>
          </w:p>
        </w:tc>
      </w:tr>
      <w:tr w:rsidR="005548CB" w:rsidRPr="00CC5592" w:rsidTr="005548CB">
        <w:tc>
          <w:tcPr>
            <w:tcW w:w="3402" w:type="dxa"/>
            <w:shd w:val="clear" w:color="auto" w:fill="auto"/>
          </w:tcPr>
          <w:p w:rsidR="005548CB" w:rsidRDefault="005548CB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diaria máxima</w:t>
            </w:r>
          </w:p>
        </w:tc>
        <w:tc>
          <w:tcPr>
            <w:tcW w:w="2693" w:type="dxa"/>
            <w:shd w:val="clear" w:color="auto" w:fill="auto"/>
          </w:tcPr>
          <w:p w:rsidR="005548CB" w:rsidRDefault="005548CB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21,3º (día 6)</w:t>
            </w:r>
          </w:p>
        </w:tc>
        <w:tc>
          <w:tcPr>
            <w:tcW w:w="2835" w:type="dxa"/>
            <w:shd w:val="clear" w:color="auto" w:fill="auto"/>
          </w:tcPr>
          <w:p w:rsidR="005548CB" w:rsidRDefault="005548CB" w:rsidP="00A57923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23,3º (día 22)</w:t>
            </w:r>
          </w:p>
        </w:tc>
      </w:tr>
      <w:tr w:rsidR="00EF7FEA" w:rsidRPr="00CC5592" w:rsidTr="005548CB"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Total precipitaciones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  l/m</w:t>
            </w:r>
            <w:r w:rsidRPr="00497C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F7FEA" w:rsidRPr="00CC5592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  l/m</w:t>
            </w:r>
            <w:r w:rsidRPr="00497C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F7FEA" w:rsidRPr="00CC5592" w:rsidTr="005548CB"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Día con más precipitaciones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  l/m</w:t>
            </w:r>
            <w:r w:rsidRPr="00497C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30)</w:t>
            </w:r>
          </w:p>
        </w:tc>
        <w:tc>
          <w:tcPr>
            <w:tcW w:w="2835" w:type="dxa"/>
            <w:shd w:val="clear" w:color="auto" w:fill="auto"/>
          </w:tcPr>
          <w:p w:rsidR="00EF7FEA" w:rsidRPr="00CC5592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 l/m</w:t>
            </w:r>
            <w:r w:rsidRPr="00497C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14)</w:t>
            </w:r>
          </w:p>
        </w:tc>
      </w:tr>
      <w:tr w:rsidR="00EF7FEA" w:rsidRPr="00CC5592" w:rsidTr="005548CB"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 xml:space="preserve">Días de lluvia 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F7FEA" w:rsidRPr="00CC5592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7FEA" w:rsidRPr="00CC5592" w:rsidTr="005548CB"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heladas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F7FEA" w:rsidRPr="00CC5592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EA" w:rsidRPr="00CC5592" w:rsidTr="005548CB"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nieblas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F7FEA" w:rsidRPr="00CC5592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7FEA" w:rsidRPr="00CC5592" w:rsidTr="005548CB">
        <w:trPr>
          <w:trHeight w:val="299"/>
        </w:trPr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spacing w:line="360" w:lineRule="auto"/>
              <w:ind w:right="-5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Racha de viento más fuerte</w:t>
            </w:r>
          </w:p>
        </w:tc>
        <w:tc>
          <w:tcPr>
            <w:tcW w:w="2693" w:type="dxa"/>
            <w:shd w:val="clear" w:color="auto" w:fill="auto"/>
          </w:tcPr>
          <w:p w:rsidR="00EF7FEA" w:rsidRPr="00CC5592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 km/h NE (día 7)</w:t>
            </w:r>
          </w:p>
        </w:tc>
        <w:tc>
          <w:tcPr>
            <w:tcW w:w="2835" w:type="dxa"/>
            <w:shd w:val="clear" w:color="auto" w:fill="auto"/>
          </w:tcPr>
          <w:p w:rsidR="00EF7FEA" w:rsidRPr="00CC5592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48,3 km/h </w:t>
            </w:r>
            <w:r w:rsidR="00497CCE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10)</w:t>
            </w:r>
          </w:p>
        </w:tc>
      </w:tr>
      <w:tr w:rsidR="00EF7FEA" w:rsidRPr="00CC5592" w:rsidTr="005548CB">
        <w:trPr>
          <w:trHeight w:val="299"/>
        </w:trPr>
        <w:tc>
          <w:tcPr>
            <w:tcW w:w="3402" w:type="dxa"/>
            <w:shd w:val="clear" w:color="auto" w:fill="auto"/>
          </w:tcPr>
          <w:p w:rsidR="00EF7FEA" w:rsidRPr="00CC5592" w:rsidRDefault="00EF7FEA" w:rsidP="00405A7E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Cielo muy cubierto</w:t>
            </w:r>
          </w:p>
        </w:tc>
        <w:tc>
          <w:tcPr>
            <w:tcW w:w="2693" w:type="dxa"/>
            <w:shd w:val="clear" w:color="auto" w:fill="auto"/>
          </w:tcPr>
          <w:p w:rsidR="00EF7FEA" w:rsidRDefault="00497CCE" w:rsidP="007775EC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días</w:t>
            </w:r>
          </w:p>
        </w:tc>
        <w:tc>
          <w:tcPr>
            <w:tcW w:w="2835" w:type="dxa"/>
            <w:shd w:val="clear" w:color="auto" w:fill="auto"/>
          </w:tcPr>
          <w:p w:rsidR="00EF7FEA" w:rsidRDefault="007775EC" w:rsidP="00405A7E">
            <w:pPr>
              <w:spacing w:line="360" w:lineRule="auto"/>
              <w:ind w:right="-56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días</w:t>
            </w:r>
          </w:p>
        </w:tc>
      </w:tr>
    </w:tbl>
    <w:p w:rsidR="00EF7FEA" w:rsidRDefault="00EF7FEA" w:rsidP="00EF7FEA"/>
    <w:p w:rsidR="00EF7FEA" w:rsidRDefault="00EF7FEA" w:rsidP="00405A7E">
      <w:pPr>
        <w:spacing w:after="0" w:line="240" w:lineRule="auto"/>
        <w:ind w:left="-142" w:right="-852"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  <w:r w:rsidRPr="0058427C"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lastRenderedPageBreak/>
        <w:t xml:space="preserve">TEMPERATURAS  Y  </w:t>
      </w:r>
      <w:r w:rsidR="00405A7E"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t>PRECIPITACIONES DE AGOST</w:t>
      </w:r>
      <w:r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t>O</w:t>
      </w:r>
    </w:p>
    <w:tbl>
      <w:tblPr>
        <w:tblW w:w="4682" w:type="pct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560"/>
        <w:gridCol w:w="560"/>
        <w:gridCol w:w="560"/>
        <w:gridCol w:w="651"/>
        <w:gridCol w:w="560"/>
        <w:gridCol w:w="560"/>
        <w:gridCol w:w="560"/>
        <w:gridCol w:w="560"/>
        <w:gridCol w:w="560"/>
        <w:gridCol w:w="541"/>
        <w:gridCol w:w="560"/>
        <w:gridCol w:w="639"/>
      </w:tblGrid>
      <w:tr w:rsidR="00EF7FEA" w:rsidRPr="00B34496" w:rsidTr="00405A7E">
        <w:trPr>
          <w:cantSplit/>
          <w:jc w:val="center"/>
        </w:trPr>
        <w:tc>
          <w:tcPr>
            <w:tcW w:w="5000" w:type="pct"/>
            <w:gridSpan w:val="13"/>
          </w:tcPr>
          <w:p w:rsidR="00EF7FEA" w:rsidRPr="00BA64B6" w:rsidRDefault="00EF7FEA" w:rsidP="00405A7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EF7FEA" w:rsidRPr="00BA64B6" w:rsidRDefault="00EF7FEA" w:rsidP="00405A7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TEMPERATURAS MEDIAS (ºC)</w:t>
            </w:r>
          </w:p>
        </w:tc>
      </w:tr>
      <w:tr w:rsidR="00EF7FEA" w:rsidRPr="00B34496" w:rsidTr="00405A7E">
        <w:trPr>
          <w:cantSplit/>
          <w:jc w:val="center"/>
        </w:trPr>
        <w:tc>
          <w:tcPr>
            <w:tcW w:w="755" w:type="pct"/>
          </w:tcPr>
          <w:p w:rsidR="00EF7FEA" w:rsidRDefault="00EF7FEA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EF7FEA" w:rsidRDefault="00EF7FEA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EF7FEA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402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346" w:type="pct"/>
            <w:vAlign w:val="center"/>
          </w:tcPr>
          <w:p w:rsidR="00EF7FEA" w:rsidRPr="00B55856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B558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334" w:type="pct"/>
            <w:vAlign w:val="center"/>
          </w:tcPr>
          <w:p w:rsidR="00EF7FEA" w:rsidRPr="00D74C13" w:rsidRDefault="00EF7FEA" w:rsidP="00405A7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346" w:type="pct"/>
            <w:vAlign w:val="center"/>
          </w:tcPr>
          <w:p w:rsidR="00EF7FEA" w:rsidRPr="00B34496" w:rsidRDefault="00EF7FEA" w:rsidP="00405A7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34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395" w:type="pct"/>
            <w:vAlign w:val="center"/>
          </w:tcPr>
          <w:p w:rsidR="00EF7FEA" w:rsidRPr="00704CC5" w:rsidRDefault="00EF7FEA" w:rsidP="00405A7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704CC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2016</w:t>
            </w:r>
          </w:p>
        </w:tc>
      </w:tr>
      <w:tr w:rsidR="00EF7FEA" w:rsidRPr="00A2640E" w:rsidTr="00405A7E">
        <w:trPr>
          <w:cantSplit/>
          <w:jc w:val="center"/>
        </w:trPr>
        <w:tc>
          <w:tcPr>
            <w:tcW w:w="755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2A111A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2A111A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22,3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2A111A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20,7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2A111A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20,5</w:t>
            </w:r>
          </w:p>
        </w:tc>
        <w:tc>
          <w:tcPr>
            <w:tcW w:w="402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21,6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23,2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22,3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21,8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22,2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  <w:p w:rsidR="00EF7FEA" w:rsidRPr="00B55856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21,4</w:t>
            </w:r>
          </w:p>
        </w:tc>
        <w:tc>
          <w:tcPr>
            <w:tcW w:w="334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es-ES"/>
              </w:rPr>
            </w:pPr>
          </w:p>
          <w:p w:rsidR="00EF7FEA" w:rsidRPr="00704CC5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es-ES"/>
              </w:rPr>
              <w:t>20,8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2A111A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21,6</w:t>
            </w:r>
          </w:p>
        </w:tc>
        <w:tc>
          <w:tcPr>
            <w:tcW w:w="395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  <w:p w:rsidR="00EF7FEA" w:rsidRPr="00704CC5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22,6</w:t>
            </w:r>
          </w:p>
        </w:tc>
      </w:tr>
      <w:tr w:rsidR="00EF7FEA" w:rsidRPr="00BA64B6" w:rsidTr="00405A7E">
        <w:trPr>
          <w:cantSplit/>
          <w:jc w:val="center"/>
        </w:trPr>
        <w:tc>
          <w:tcPr>
            <w:tcW w:w="5000" w:type="pct"/>
            <w:gridSpan w:val="13"/>
          </w:tcPr>
          <w:p w:rsidR="00EF7FEA" w:rsidRPr="00BA64B6" w:rsidRDefault="00EF7FEA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</w:p>
          <w:p w:rsidR="00EF7FEA" w:rsidRPr="00BA64B6" w:rsidRDefault="00EF7FEA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PRECIPITACIONES TOTALES (l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/m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es-ES"/>
              </w:rPr>
              <w:t>2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)</w:t>
            </w:r>
          </w:p>
        </w:tc>
      </w:tr>
      <w:tr w:rsidR="00EF7FEA" w:rsidRPr="00A2640E" w:rsidTr="00405A7E">
        <w:trPr>
          <w:cantSplit/>
          <w:jc w:val="center"/>
        </w:trPr>
        <w:tc>
          <w:tcPr>
            <w:tcW w:w="755" w:type="pct"/>
          </w:tcPr>
          <w:p w:rsidR="00EF7FEA" w:rsidRDefault="00EF7FEA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EF7FEA" w:rsidRDefault="00EF7FEA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 GENERAL</w:t>
            </w:r>
          </w:p>
          <w:p w:rsidR="00EF7FEA" w:rsidRDefault="00EF7FEA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2005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2006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2007</w:t>
            </w:r>
          </w:p>
        </w:tc>
        <w:tc>
          <w:tcPr>
            <w:tcW w:w="402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2008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2009</w:t>
            </w:r>
          </w:p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2010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334" w:type="pct"/>
            <w:vAlign w:val="center"/>
          </w:tcPr>
          <w:p w:rsidR="00EF7FEA" w:rsidRPr="00AF0274" w:rsidRDefault="00EF7FEA" w:rsidP="00405A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2014</w:t>
            </w:r>
          </w:p>
        </w:tc>
        <w:tc>
          <w:tcPr>
            <w:tcW w:w="346" w:type="pct"/>
            <w:vAlign w:val="center"/>
          </w:tcPr>
          <w:p w:rsidR="00EF7FEA" w:rsidRPr="00DE622B" w:rsidRDefault="00EF7FEA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2015</w:t>
            </w:r>
          </w:p>
        </w:tc>
        <w:tc>
          <w:tcPr>
            <w:tcW w:w="395" w:type="pct"/>
            <w:vAlign w:val="center"/>
          </w:tcPr>
          <w:p w:rsidR="00EF7FEA" w:rsidRPr="00704CC5" w:rsidRDefault="00EF7FEA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  <w:r w:rsidRPr="00704CC5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  <w:t>2016</w:t>
            </w:r>
          </w:p>
        </w:tc>
      </w:tr>
      <w:tr w:rsidR="00EF7FEA" w:rsidRPr="00A2640E" w:rsidTr="00405A7E">
        <w:trPr>
          <w:cantSplit/>
          <w:jc w:val="center"/>
        </w:trPr>
        <w:tc>
          <w:tcPr>
            <w:tcW w:w="755" w:type="pct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2A111A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2A111A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2A111A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5,7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2A111A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22,9</w:t>
            </w:r>
          </w:p>
        </w:tc>
        <w:tc>
          <w:tcPr>
            <w:tcW w:w="402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0,6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13,1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27,8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DE622B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0,6</w:t>
            </w:r>
          </w:p>
        </w:tc>
        <w:tc>
          <w:tcPr>
            <w:tcW w:w="334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</w:pPr>
          </w:p>
          <w:p w:rsidR="00EF7FEA" w:rsidRPr="00704CC5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es-ES"/>
              </w:rPr>
              <w:t>1,9</w:t>
            </w:r>
          </w:p>
        </w:tc>
        <w:tc>
          <w:tcPr>
            <w:tcW w:w="346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EF7FEA" w:rsidRPr="002A111A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95" w:type="pct"/>
            <w:vAlign w:val="center"/>
          </w:tcPr>
          <w:p w:rsidR="00680553" w:rsidRDefault="00680553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</w:p>
          <w:p w:rsidR="00EF7FEA" w:rsidRPr="00704CC5" w:rsidRDefault="00405A7E" w:rsidP="0040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0,9</w:t>
            </w:r>
          </w:p>
        </w:tc>
      </w:tr>
    </w:tbl>
    <w:p w:rsidR="00EF7FEA" w:rsidRDefault="00EF7FEA" w:rsidP="00EF7FEA"/>
    <w:p w:rsidR="00EF7FEA" w:rsidRDefault="00405A7E" w:rsidP="00EF7FEA">
      <w:r w:rsidRPr="00405A7E">
        <w:rPr>
          <w:noProof/>
          <w:lang w:eastAsia="es-ES"/>
        </w:rPr>
        <w:drawing>
          <wp:inline distT="0" distB="0" distL="0" distR="0">
            <wp:extent cx="5772150" cy="3209925"/>
            <wp:effectExtent l="19050" t="0" r="1905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F7FEA" w:rsidRDefault="00EF7FEA" w:rsidP="00EF7FE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EF7FEA" w:rsidRDefault="00EF7FEA" w:rsidP="00EF7FE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EF7FEA" w:rsidRDefault="00EF7FEA" w:rsidP="00EF7FE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EF7FEA" w:rsidRDefault="00EF7FEA" w:rsidP="00EF7FE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EF7FEA" w:rsidRDefault="00EF7FEA" w:rsidP="00EF7FE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EF7FEA" w:rsidRDefault="00EF7FEA" w:rsidP="00EF7FE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EF7FEA" w:rsidRDefault="00EF7FEA" w:rsidP="00EF7FE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EF7FEA" w:rsidRDefault="00EF7FEA" w:rsidP="00EF7FE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EF7FEA" w:rsidRDefault="00EF7FEA" w:rsidP="00EF7FEA">
      <w:pPr>
        <w:spacing w:after="0" w:line="240" w:lineRule="auto"/>
        <w:ind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D6554E" w:rsidRPr="00C90149" w:rsidRDefault="00D6554E" w:rsidP="00D6554E">
      <w:pPr>
        <w:spacing w:after="0" w:line="240" w:lineRule="auto"/>
        <w:ind w:left="-993" w:right="-1419"/>
        <w:rPr>
          <w:rFonts w:ascii="Times New Roman" w:eastAsia="Times New Roman" w:hAnsi="Times New Roman"/>
          <w:color w:val="000000"/>
          <w:sz w:val="32"/>
          <w:szCs w:val="24"/>
          <w:lang w:eastAsia="es-ES"/>
        </w:rPr>
      </w:pPr>
      <w:r w:rsidRPr="00C90149"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  <w:lastRenderedPageBreak/>
        <w:t xml:space="preserve">PARTE METEOROLÓGICO MENSUAL: </w:t>
      </w:r>
      <w:r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  <w:t xml:space="preserve">AGOSTO  </w:t>
      </w:r>
      <w:r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>2016</w:t>
      </w:r>
      <w:r w:rsidRPr="00C90149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>– DA</w:t>
      </w:r>
      <w:r w:rsidRPr="00C90149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>VIS</w:t>
      </w:r>
    </w:p>
    <w:p w:rsidR="00D6554E" w:rsidRPr="006E1EED" w:rsidRDefault="00D6554E" w:rsidP="00D6554E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es-ES"/>
        </w:rPr>
      </w:pPr>
    </w:p>
    <w:tbl>
      <w:tblPr>
        <w:tblW w:w="11505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24"/>
        <w:gridCol w:w="850"/>
        <w:gridCol w:w="709"/>
        <w:gridCol w:w="992"/>
        <w:gridCol w:w="567"/>
        <w:gridCol w:w="709"/>
        <w:gridCol w:w="709"/>
        <w:gridCol w:w="425"/>
        <w:gridCol w:w="992"/>
        <w:gridCol w:w="709"/>
        <w:gridCol w:w="1276"/>
        <w:gridCol w:w="425"/>
        <w:gridCol w:w="709"/>
        <w:gridCol w:w="709"/>
      </w:tblGrid>
      <w:tr w:rsidR="00D6554E" w:rsidRPr="006E1EED" w:rsidTr="00746943">
        <w:trPr>
          <w:cantSplit/>
          <w:trHeight w:val="338"/>
        </w:trPr>
        <w:tc>
          <w:tcPr>
            <w:tcW w:w="900" w:type="dxa"/>
            <w:vMerge w:val="restart"/>
          </w:tcPr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DIA  DEL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MES</w:t>
            </w:r>
          </w:p>
        </w:tc>
        <w:tc>
          <w:tcPr>
            <w:tcW w:w="3375" w:type="dxa"/>
            <w:gridSpan w:val="4"/>
          </w:tcPr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TEMPERATURAS ( º C)</w:t>
            </w:r>
          </w:p>
        </w:tc>
        <w:tc>
          <w:tcPr>
            <w:tcW w:w="1276" w:type="dxa"/>
            <w:gridSpan w:val="2"/>
          </w:tcPr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PRECIPI-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TACIONES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( l /m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eastAsia="es-ES"/>
              </w:rPr>
              <w:sym w:font="Symbol" w:char="F032"/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 xml:space="preserve"> )</w:t>
            </w:r>
          </w:p>
        </w:tc>
        <w:tc>
          <w:tcPr>
            <w:tcW w:w="1134" w:type="dxa"/>
            <w:gridSpan w:val="2"/>
          </w:tcPr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 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VIENTO</w:t>
            </w: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  </w:t>
            </w: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(</w:t>
            </w:r>
            <w:proofErr w:type="spellStart"/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kms</w:t>
            </w:r>
            <w:proofErr w:type="spellEnd"/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. hora /</w:t>
            </w: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18"/>
                <w:lang w:eastAsia="es-ES"/>
              </w:rPr>
              <w:t xml:space="preserve">   Dirección</w:t>
            </w:r>
            <w:r w:rsidRPr="006E1EED">
              <w:rPr>
                <w:rFonts w:ascii="Times New Roman" w:eastAsia="Times New Roman" w:hAnsi="Times New Roman"/>
                <w:sz w:val="14"/>
                <w:szCs w:val="18"/>
                <w:lang w:eastAsia="es-ES"/>
              </w:rPr>
              <w:t>)</w:t>
            </w:r>
          </w:p>
        </w:tc>
        <w:tc>
          <w:tcPr>
            <w:tcW w:w="992" w:type="dxa"/>
            <w:vMerge w:val="restart"/>
          </w:tcPr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PRESIÓN   </w:t>
            </w: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ATMOSFÉ-</w:t>
            </w: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  -RICA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</w:t>
            </w: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(Milibares</w:t>
            </w: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)</w:t>
            </w: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(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</w:t>
            </w:r>
            <w:r w:rsidRPr="006E1EE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mediodía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)</w:t>
            </w:r>
          </w:p>
        </w:tc>
        <w:tc>
          <w:tcPr>
            <w:tcW w:w="709" w:type="dxa"/>
            <w:vMerge w:val="restart"/>
          </w:tcPr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>HUME-</w:t>
            </w: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>-DAD (%)</w:t>
            </w: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 xml:space="preserve"> </w:t>
            </w: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  <w:t>(MEDIO-</w:t>
            </w: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  <w:t xml:space="preserve">  -DIA)</w:t>
            </w:r>
          </w:p>
        </w:tc>
        <w:tc>
          <w:tcPr>
            <w:tcW w:w="1701" w:type="dxa"/>
            <w:gridSpan w:val="2"/>
            <w:vMerge w:val="restart"/>
          </w:tcPr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 xml:space="preserve">         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NUBES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(a mediodía):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Tipo/  %</w:t>
            </w:r>
          </w:p>
        </w:tc>
        <w:tc>
          <w:tcPr>
            <w:tcW w:w="1418" w:type="dxa"/>
            <w:gridSpan w:val="2"/>
            <w:vMerge w:val="restart"/>
          </w:tcPr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NIEBLA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Tipo/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Duración</w:t>
            </w:r>
          </w:p>
        </w:tc>
      </w:tr>
      <w:tr w:rsidR="00D6554E" w:rsidRPr="006E1EED" w:rsidTr="00746943">
        <w:trPr>
          <w:cantSplit/>
          <w:trHeight w:val="337"/>
        </w:trPr>
        <w:tc>
          <w:tcPr>
            <w:tcW w:w="900" w:type="dxa"/>
            <w:vMerge/>
          </w:tcPr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</w:p>
        </w:tc>
        <w:tc>
          <w:tcPr>
            <w:tcW w:w="824" w:type="dxa"/>
          </w:tcPr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</w:p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MÁXIMA</w:t>
            </w:r>
          </w:p>
        </w:tc>
        <w:tc>
          <w:tcPr>
            <w:tcW w:w="850" w:type="dxa"/>
          </w:tcPr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MÍNIMA</w:t>
            </w:r>
          </w:p>
        </w:tc>
        <w:tc>
          <w:tcPr>
            <w:tcW w:w="709" w:type="dxa"/>
          </w:tcPr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 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MEDIA</w:t>
            </w:r>
          </w:p>
        </w:tc>
        <w:tc>
          <w:tcPr>
            <w:tcW w:w="992" w:type="dxa"/>
          </w:tcPr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SENSACION</w:t>
            </w: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TERMICA           (Mínima)</w:t>
            </w:r>
          </w:p>
        </w:tc>
        <w:tc>
          <w:tcPr>
            <w:tcW w:w="1276" w:type="dxa"/>
            <w:gridSpan w:val="2"/>
          </w:tcPr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DIARIA</w:t>
            </w:r>
          </w:p>
        </w:tc>
        <w:tc>
          <w:tcPr>
            <w:tcW w:w="1134" w:type="dxa"/>
            <w:gridSpan w:val="2"/>
          </w:tcPr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RACHA      MÁXIMA</w:t>
            </w:r>
          </w:p>
        </w:tc>
        <w:tc>
          <w:tcPr>
            <w:tcW w:w="992" w:type="dxa"/>
            <w:vMerge/>
          </w:tcPr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</w:tc>
        <w:tc>
          <w:tcPr>
            <w:tcW w:w="709" w:type="dxa"/>
            <w:vMerge/>
          </w:tcPr>
          <w:p w:rsidR="00D6554E" w:rsidRPr="006E1EED" w:rsidRDefault="00D6554E" w:rsidP="007469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</w:tc>
        <w:tc>
          <w:tcPr>
            <w:tcW w:w="1701" w:type="dxa"/>
            <w:gridSpan w:val="2"/>
            <w:vMerge/>
          </w:tcPr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</w:p>
        </w:tc>
        <w:tc>
          <w:tcPr>
            <w:tcW w:w="1418" w:type="dxa"/>
            <w:gridSpan w:val="2"/>
            <w:vMerge/>
          </w:tcPr>
          <w:p w:rsidR="00D6554E" w:rsidRPr="006E1EED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1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29,8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13,7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21,75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13,7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1.018,3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43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CIES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2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33,2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14,7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23,95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14,7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1.017,0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CI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5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3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34,6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16,5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25,55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16,5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1.012,4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4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30,3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22,65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2F43DE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</w:pPr>
            <w:r w:rsidRPr="002F43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s-ES"/>
              </w:rPr>
              <w:t>25,7</w:t>
            </w:r>
          </w:p>
        </w:tc>
        <w:tc>
          <w:tcPr>
            <w:tcW w:w="425" w:type="dxa"/>
          </w:tcPr>
          <w:p w:rsidR="00D6554E" w:rsidRPr="00447FCD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47FCD">
              <w:rPr>
                <w:rFonts w:ascii="Times New Roman" w:eastAsia="Times New Roman" w:hAnsi="Times New Roman"/>
                <w:color w:val="000000"/>
                <w:lang w:eastAsia="es-ES"/>
              </w:rPr>
              <w:t>NW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1.012,5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CIES/CU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5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26,8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14,3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20,55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14,3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27,4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1.020,9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6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29,7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12,7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21,2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12,7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30,6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1.023,7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  <w:trHeight w:val="58"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7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33,4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14,7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24,05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14,4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37,0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1.022,6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8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33,8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17,9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25,85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17,8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32,2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1.020,0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9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25,2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15,6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20,4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15,4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0,2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43,5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1.017,6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47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ALCU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10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23,1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17,05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10,6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48,3</w:t>
            </w:r>
          </w:p>
        </w:tc>
        <w:tc>
          <w:tcPr>
            <w:tcW w:w="425" w:type="dxa"/>
          </w:tcPr>
          <w:p w:rsidR="00D6554E" w:rsidRPr="00B751C9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1.020,8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41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11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23,8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10,8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17,3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10,4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30,6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1.024,0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CIES/CI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12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31,4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10,7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21,05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10,6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1.022,6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CI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13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33,2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22,15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14,5</w:t>
            </w:r>
          </w:p>
        </w:tc>
        <w:tc>
          <w:tcPr>
            <w:tcW w:w="425" w:type="dxa"/>
          </w:tcPr>
          <w:p w:rsidR="00D6554E" w:rsidRPr="00447FCD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47FCD">
              <w:rPr>
                <w:rFonts w:ascii="Times New Roman" w:eastAsia="Times New Roman" w:hAnsi="Times New Roman"/>
                <w:color w:val="000000"/>
                <w:lang w:eastAsia="es-ES"/>
              </w:rPr>
              <w:t>NW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1.019,3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14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34,7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14,4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24,55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14,4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0,6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TOR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38,6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1.016,0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15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34,2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16,4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25,3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16,4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33,8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1.012,5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16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32,1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24,1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NW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1.011,9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1276" w:type="dxa"/>
          </w:tcPr>
          <w:p w:rsidR="00D6554E" w:rsidRPr="00447FCD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47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CI/CU/CIES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17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30,5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14,9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22,7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14,9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25,7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1.011,5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1276" w:type="dxa"/>
          </w:tcPr>
          <w:p w:rsidR="00D6554E" w:rsidRPr="00447FCD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447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ES"/>
              </w:rPr>
              <w:t>CICU/CIES/CU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85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18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29,9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14,8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22,35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14,8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19,3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1.010,8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19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29,2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14,1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21,65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14,1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25,7</w:t>
            </w:r>
          </w:p>
        </w:tc>
        <w:tc>
          <w:tcPr>
            <w:tcW w:w="425" w:type="dxa"/>
          </w:tcPr>
          <w:p w:rsidR="00D6554E" w:rsidRPr="00447FCD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447FCD">
              <w:rPr>
                <w:rFonts w:ascii="Times New Roman" w:eastAsia="Times New Roman" w:hAnsi="Times New Roman"/>
                <w:color w:val="000000"/>
                <w:lang w:eastAsia="es-ES"/>
              </w:rPr>
              <w:t>NW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1.010,0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45</w:t>
            </w:r>
          </w:p>
        </w:tc>
        <w:tc>
          <w:tcPr>
            <w:tcW w:w="1276" w:type="dxa"/>
          </w:tcPr>
          <w:p w:rsidR="00D6554E" w:rsidRPr="00447FCD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47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CIES/CI/CU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20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26,8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15,4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21,1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15,4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24,1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1.015,9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47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CI/CU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21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27,7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12,6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20,15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12,6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1.022,8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22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35,6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12,3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23,95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12,3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11,3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1.020,6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23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36,8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25,9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1.017,0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24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36,5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19,8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28,15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19,8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1.012,5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5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25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35,2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16,6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25,9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16,6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1.010,6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CIES/CI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26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27,2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18,9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23,05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18,9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0,1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29,0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1.015,0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ESCU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27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33,7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14,9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24,3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14,9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1.014,8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5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28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31,2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15,8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23,5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15,8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30,6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1.016,5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46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29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23,4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14,4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18,9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14,2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32,2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1.020,3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53</w:t>
            </w:r>
          </w:p>
        </w:tc>
        <w:tc>
          <w:tcPr>
            <w:tcW w:w="1276" w:type="dxa"/>
          </w:tcPr>
          <w:p w:rsidR="00D6554E" w:rsidRPr="00447FCD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447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CIES/CI/CU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30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28,2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12,5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20,35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12,5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1.017,6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31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28,2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13,7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20,95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13,7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29,0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1.017,5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46</w:t>
            </w:r>
          </w:p>
        </w:tc>
        <w:tc>
          <w:tcPr>
            <w:tcW w:w="1276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CIES/CI</w:t>
            </w:r>
          </w:p>
        </w:tc>
        <w:tc>
          <w:tcPr>
            <w:tcW w:w="425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D6554E" w:rsidRPr="00BF362B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D6554E" w:rsidRPr="006E1EED" w:rsidTr="00746943">
        <w:trPr>
          <w:cantSplit/>
        </w:trPr>
        <w:tc>
          <w:tcPr>
            <w:tcW w:w="900" w:type="dxa"/>
          </w:tcPr>
          <w:p w:rsidR="00D6554E" w:rsidRPr="006E1EED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MEDIAS o</w:t>
            </w:r>
          </w:p>
          <w:p w:rsidR="00D6554E" w:rsidRPr="006E1EED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TOTALES</w:t>
            </w:r>
          </w:p>
        </w:tc>
        <w:tc>
          <w:tcPr>
            <w:tcW w:w="824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30,63</w:t>
            </w:r>
          </w:p>
        </w:tc>
        <w:tc>
          <w:tcPr>
            <w:tcW w:w="850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14,56</w:t>
            </w:r>
          </w:p>
        </w:tc>
        <w:tc>
          <w:tcPr>
            <w:tcW w:w="709" w:type="dxa"/>
            <w:vAlign w:val="bottom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22,59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14,50</w:t>
            </w:r>
          </w:p>
        </w:tc>
        <w:tc>
          <w:tcPr>
            <w:tcW w:w="567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0,9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  <w:t>3 días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48,3</w:t>
            </w:r>
          </w:p>
        </w:tc>
        <w:tc>
          <w:tcPr>
            <w:tcW w:w="425" w:type="dxa"/>
          </w:tcPr>
          <w:p w:rsidR="00D6554E" w:rsidRPr="00B751C9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1.017,0</w:t>
            </w:r>
          </w:p>
        </w:tc>
        <w:tc>
          <w:tcPr>
            <w:tcW w:w="709" w:type="dxa"/>
          </w:tcPr>
          <w:p w:rsidR="00D6554E" w:rsidRPr="00B751C9" w:rsidRDefault="00D6554E" w:rsidP="00746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35,6</w:t>
            </w:r>
          </w:p>
        </w:tc>
        <w:tc>
          <w:tcPr>
            <w:tcW w:w="1701" w:type="dxa"/>
            <w:gridSpan w:val="2"/>
          </w:tcPr>
          <w:p w:rsidR="00D6554E" w:rsidRPr="00B751C9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</w:pP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  <w:t>Cubierto: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  <w:t xml:space="preserve"> </w:t>
            </w:r>
            <w:r w:rsidRPr="00B751C9">
              <w:rPr>
                <w:rFonts w:ascii="Times New Roman" w:eastAsia="Times New Roman" w:hAnsi="Times New Roman"/>
                <w:b/>
                <w:bCs/>
                <w:color w:val="FF0000"/>
                <w:lang w:eastAsia="es-ES"/>
              </w:rPr>
              <w:t>3 días</w:t>
            </w:r>
          </w:p>
        </w:tc>
        <w:tc>
          <w:tcPr>
            <w:tcW w:w="1418" w:type="dxa"/>
            <w:gridSpan w:val="2"/>
          </w:tcPr>
          <w:p w:rsidR="00D6554E" w:rsidRPr="006E1EED" w:rsidRDefault="00D6554E" w:rsidP="00746943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D6554E" w:rsidRPr="006E1EED" w:rsidRDefault="00D6554E" w:rsidP="00D65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6554E" w:rsidRPr="006E1EED" w:rsidRDefault="00D6554E" w:rsidP="00D6554E">
      <w:pPr>
        <w:spacing w:after="0" w:line="240" w:lineRule="auto"/>
        <w:ind w:right="-1216"/>
        <w:rPr>
          <w:rFonts w:ascii="Times New Roman" w:eastAsia="Times New Roman" w:hAnsi="Times New Roman"/>
          <w:sz w:val="24"/>
          <w:szCs w:val="24"/>
          <w:lang w:eastAsia="es-ES"/>
        </w:rPr>
      </w:pPr>
      <w:r w:rsidRPr="006E1E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s-ES"/>
        </w:rPr>
        <w:t>ABREVIATURAS DE NUBES / NIEBLAS  y FACTORES DE PRECIPITACIONES</w:t>
      </w:r>
      <w:r w:rsidRPr="006E1EED">
        <w:rPr>
          <w:rFonts w:ascii="Times New Roman" w:eastAsia="Times New Roman" w:hAnsi="Times New Roman"/>
          <w:sz w:val="24"/>
          <w:szCs w:val="24"/>
          <w:lang w:eastAsia="es-ES"/>
        </w:rPr>
        <w:t>:</w:t>
      </w:r>
    </w:p>
    <w:p w:rsidR="00D6554E" w:rsidRPr="006E1EED" w:rsidRDefault="00D6554E" w:rsidP="00D6554E">
      <w:pPr>
        <w:spacing w:after="0" w:line="240" w:lineRule="auto"/>
        <w:ind w:right="-856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6554E" w:rsidRPr="00FA30DB" w:rsidRDefault="00D6554E" w:rsidP="00D6554E">
      <w:pPr>
        <w:spacing w:after="0" w:line="240" w:lineRule="auto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NUBES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: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CI</w:t>
      </w:r>
      <w:proofErr w:type="gramEnd"/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= Cirros        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CICU =  Cirrocúmulos           CIES = </w:t>
      </w:r>
      <w:proofErr w:type="spellStart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Cirroestratos</w:t>
      </w:r>
      <w:proofErr w:type="spellEnd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ALES = Altoestratos   </w:t>
      </w:r>
    </w:p>
    <w:p w:rsidR="00D6554E" w:rsidRPr="00FA30DB" w:rsidRDefault="00D6554E" w:rsidP="00D6554E">
      <w:pPr>
        <w:spacing w:after="0" w:line="240" w:lineRule="auto"/>
        <w:ind w:left="709" w:right="-856"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ALCU = Altocúmulos        ES=  Estratos         ESCU =  Estratocúmulos          CU = Cúmulos  </w:t>
      </w:r>
    </w:p>
    <w:p w:rsidR="00D6554E" w:rsidRDefault="00D6554E" w:rsidP="00D6554E">
      <w:pPr>
        <w:spacing w:after="0" w:line="240" w:lineRule="auto"/>
        <w:ind w:left="709" w:right="-856"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NIMES =  </w:t>
      </w:r>
      <w:proofErr w:type="spellStart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Nimboestratos</w:t>
      </w:r>
      <w:proofErr w:type="spellEnd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CUNIM = </w:t>
      </w:r>
      <w:proofErr w:type="spellStart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Cúmulonimbos</w:t>
      </w:r>
      <w:proofErr w:type="spellEnd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DESP. = Despejado</w:t>
      </w:r>
    </w:p>
    <w:p w:rsidR="00D6554E" w:rsidRDefault="00D6554E" w:rsidP="00D6554E">
      <w:pPr>
        <w:spacing w:after="0" w:line="240" w:lineRule="auto"/>
        <w:ind w:right="-856"/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</w:pPr>
    </w:p>
    <w:p w:rsidR="00D6554E" w:rsidRDefault="00D6554E" w:rsidP="00D6554E">
      <w:pPr>
        <w:spacing w:after="0" w:line="240" w:lineRule="auto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NIEBLA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: A= Alta      M= Media        B= Baja</w:t>
      </w:r>
    </w:p>
    <w:p w:rsidR="00D6554E" w:rsidRPr="00FA30DB" w:rsidRDefault="00D6554E" w:rsidP="00D6554E">
      <w:pPr>
        <w:spacing w:after="0" w:line="240" w:lineRule="auto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6554E" w:rsidRPr="00FA30DB" w:rsidRDefault="00D6554E" w:rsidP="00D6554E">
      <w:pPr>
        <w:spacing w:after="0" w:line="240" w:lineRule="auto"/>
        <w:ind w:right="-1135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PRECIPITACIONES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: BOR.= De borrasca   TORM.= De tormenta    NIEB.= De la niebla    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ESC.= De  la escarcha  </w:t>
      </w:r>
    </w:p>
    <w:p w:rsidR="00D6554E" w:rsidRPr="00FA30DB" w:rsidRDefault="00D6554E" w:rsidP="00D65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            </w:t>
      </w:r>
    </w:p>
    <w:p w:rsidR="00EF7FEA" w:rsidRPr="00FA30DB" w:rsidRDefault="00D6554E" w:rsidP="00D6554E">
      <w:pPr>
        <w:ind w:right="-568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ALTAS PRESIONES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= Más de 1015 milibares</w:t>
      </w:r>
      <w:r w:rsidR="00EF7FEA"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         </w:t>
      </w:r>
    </w:p>
    <w:p w:rsidR="00EF7FEA" w:rsidRDefault="00EF7FEA" w:rsidP="00EF7FE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EF7FEA" w:rsidRDefault="00076057" w:rsidP="00EF7FEA">
      <w:r w:rsidRPr="00076057">
        <w:rPr>
          <w:noProof/>
          <w:lang w:eastAsia="es-ES"/>
        </w:rPr>
        <w:drawing>
          <wp:inline distT="0" distB="0" distL="0" distR="0">
            <wp:extent cx="5791200" cy="3562350"/>
            <wp:effectExtent l="19050" t="0" r="1905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7FEA" w:rsidRDefault="00746943" w:rsidP="00746943">
      <w:pPr>
        <w:ind w:right="-56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El mes de agosto</w:t>
      </w:r>
      <w:r w:rsidR="00EF7FEA">
        <w:rPr>
          <w:rFonts w:ascii="Times New Roman" w:eastAsia="Times New Roman" w:hAnsi="Times New Roman"/>
          <w:sz w:val="24"/>
          <w:szCs w:val="24"/>
          <w:lang w:eastAsia="es-ES"/>
        </w:rPr>
        <w:t xml:space="preserve"> ha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tenido unas temperaturas más altas</w:t>
      </w:r>
      <w:r w:rsidR="00EF7FEA">
        <w:rPr>
          <w:rFonts w:ascii="Times New Roman" w:eastAsia="Times New Roman" w:hAnsi="Times New Roman"/>
          <w:sz w:val="24"/>
          <w:szCs w:val="24"/>
          <w:lang w:eastAsia="es-ES"/>
        </w:rPr>
        <w:t xml:space="preserve"> de lo habitual</w:t>
      </w:r>
      <w:r w:rsidR="00EF7FEA" w:rsidRPr="00593854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(22,6</w:t>
      </w:r>
      <w:r w:rsidR="00EF7FEA" w:rsidRPr="00593854">
        <w:rPr>
          <w:rFonts w:ascii="Times New Roman" w:eastAsia="Times New Roman" w:hAnsi="Times New Roman"/>
          <w:sz w:val="24"/>
          <w:szCs w:val="24"/>
          <w:lang w:eastAsia="es-ES"/>
        </w:rPr>
        <w:t>º de media)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El día más fresco fue el 10</w:t>
      </w:r>
      <w:r w:rsidR="00EF7FE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, con la máxima y la media más bajas </w:t>
      </w:r>
      <w:r w:rsidR="00EF7FEA" w:rsidRPr="00B07393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del mes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(23,1</w:t>
      </w:r>
      <w:r w:rsidR="00EF7FEA" w:rsidRPr="00593854">
        <w:rPr>
          <w:rFonts w:ascii="Times New Roman" w:eastAsia="Times New Roman" w:hAnsi="Times New Roman"/>
          <w:sz w:val="24"/>
          <w:szCs w:val="24"/>
          <w:lang w:eastAsia="es-ES"/>
        </w:rPr>
        <w:t>º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y 17</w:t>
      </w:r>
      <w:r w:rsidR="00A952CE">
        <w:rPr>
          <w:rFonts w:ascii="Times New Roman" w:eastAsia="Times New Roman" w:hAnsi="Times New Roman"/>
          <w:sz w:val="24"/>
          <w:szCs w:val="24"/>
          <w:lang w:eastAsia="es-ES"/>
        </w:rPr>
        <w:t>,1</w:t>
      </w:r>
      <w:r w:rsidR="00EF7FEA">
        <w:rPr>
          <w:rFonts w:ascii="Times New Roman" w:eastAsia="Times New Roman" w:hAnsi="Times New Roman"/>
          <w:sz w:val="24"/>
          <w:szCs w:val="24"/>
          <w:lang w:eastAsia="es-ES"/>
        </w:rPr>
        <w:t xml:space="preserve">º),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además de una mínima de sólo 11</w:t>
      </w:r>
      <w:r w:rsidR="00EF7FEA">
        <w:rPr>
          <w:rFonts w:ascii="Times New Roman" w:eastAsia="Times New Roman" w:hAnsi="Times New Roman"/>
          <w:sz w:val="24"/>
          <w:szCs w:val="24"/>
          <w:lang w:eastAsia="es-ES"/>
        </w:rPr>
        <w:t xml:space="preserve">º. </w:t>
      </w:r>
      <w:r w:rsidR="00EF7FEA" w:rsidRPr="005149E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El más cálido fue el 2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4</w:t>
      </w:r>
      <w:r w:rsidR="00EF7FEA">
        <w:rPr>
          <w:rFonts w:ascii="Times New Roman" w:eastAsia="Times New Roman" w:hAnsi="Times New Roman"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con</w:t>
      </w:r>
      <w:r w:rsidR="00EF7FEA" w:rsidRPr="005149E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la mínima y la media más altas del mes</w:t>
      </w:r>
      <w:r w:rsidR="00EF7FE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(19,8º y 28,1º), además de una máxima de 36,5º.</w:t>
      </w:r>
    </w:p>
    <w:p w:rsidR="00EF7FEA" w:rsidRDefault="00EF7FEA" w:rsidP="00746943">
      <w:pPr>
        <w:ind w:right="-56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B07393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Las precipitaciones</w:t>
      </w:r>
      <w:r w:rsidR="00746943">
        <w:rPr>
          <w:rFonts w:ascii="Times New Roman" w:eastAsia="Times New Roman" w:hAnsi="Times New Roman"/>
          <w:sz w:val="24"/>
          <w:szCs w:val="24"/>
          <w:lang w:eastAsia="es-ES"/>
        </w:rPr>
        <w:t xml:space="preserve"> de agosto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149EA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fueron muy escasas</w:t>
      </w:r>
      <w:r w:rsidR="00746943">
        <w:rPr>
          <w:rFonts w:ascii="Times New Roman" w:eastAsia="Times New Roman" w:hAnsi="Times New Roman"/>
          <w:sz w:val="24"/>
          <w:szCs w:val="24"/>
          <w:lang w:eastAsia="es-ES"/>
        </w:rPr>
        <w:t xml:space="preserve"> (sólo 0,9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l/m</w:t>
      </w:r>
      <w:r w:rsidRPr="00B07393">
        <w:rPr>
          <w:rFonts w:ascii="Times New Roman" w:eastAsia="Times New Roman" w:hAnsi="Times New Roman"/>
          <w:sz w:val="24"/>
          <w:szCs w:val="24"/>
          <w:vertAlign w:val="superscript"/>
          <w:lang w:eastAsia="es-ES"/>
        </w:rPr>
        <w:t>2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),</w:t>
      </w:r>
      <w:r w:rsidR="00746943">
        <w:rPr>
          <w:rFonts w:ascii="Times New Roman" w:eastAsia="Times New Roman" w:hAnsi="Times New Roman"/>
          <w:sz w:val="24"/>
          <w:szCs w:val="24"/>
          <w:lang w:eastAsia="es-ES"/>
        </w:rPr>
        <w:t xml:space="preserve"> pero similares a las de los últimos años</w:t>
      </w:r>
      <w:r w:rsidR="00A952CE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9F72AE">
        <w:rPr>
          <w:rFonts w:ascii="Times New Roman" w:eastAsia="Times New Roman" w:hAnsi="Times New Roman"/>
          <w:sz w:val="24"/>
          <w:szCs w:val="24"/>
          <w:lang w:eastAsia="es-ES"/>
        </w:rPr>
        <w:t xml:space="preserve"> y se debieron</w:t>
      </w:r>
      <w:r w:rsidR="00746943">
        <w:rPr>
          <w:rFonts w:ascii="Times New Roman" w:eastAsia="Times New Roman" w:hAnsi="Times New Roman"/>
          <w:sz w:val="24"/>
          <w:szCs w:val="24"/>
          <w:lang w:eastAsia="es-ES"/>
        </w:rPr>
        <w:t xml:space="preserve"> a 2 borrascas muy débiles y una tormenta con pocas lluvias.</w:t>
      </w:r>
    </w:p>
    <w:p w:rsidR="004A6D34" w:rsidRDefault="00076057">
      <w:r w:rsidRPr="00076057">
        <w:rPr>
          <w:noProof/>
          <w:lang w:eastAsia="es-ES"/>
        </w:rPr>
        <w:drawing>
          <wp:inline distT="0" distB="0" distL="0" distR="0">
            <wp:extent cx="5905500" cy="3343275"/>
            <wp:effectExtent l="19050" t="0" r="19050" b="0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A6D34" w:rsidSect="004A6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FEA"/>
    <w:rsid w:val="00076057"/>
    <w:rsid w:val="000E0FD0"/>
    <w:rsid w:val="001D04EF"/>
    <w:rsid w:val="00261F5F"/>
    <w:rsid w:val="002E6A41"/>
    <w:rsid w:val="00372EEB"/>
    <w:rsid w:val="00405A7E"/>
    <w:rsid w:val="00497CCE"/>
    <w:rsid w:val="004A6D34"/>
    <w:rsid w:val="004C3D0E"/>
    <w:rsid w:val="005548CB"/>
    <w:rsid w:val="005634BF"/>
    <w:rsid w:val="006525C6"/>
    <w:rsid w:val="00680553"/>
    <w:rsid w:val="007136F3"/>
    <w:rsid w:val="00737607"/>
    <w:rsid w:val="00746943"/>
    <w:rsid w:val="007775EC"/>
    <w:rsid w:val="009F72AE"/>
    <w:rsid w:val="00A4336A"/>
    <w:rsid w:val="00A57923"/>
    <w:rsid w:val="00A952CE"/>
    <w:rsid w:val="00D6554E"/>
    <w:rsid w:val="00D9685C"/>
    <w:rsid w:val="00DF10BD"/>
    <w:rsid w:val="00E01897"/>
    <w:rsid w:val="00E1526C"/>
    <w:rsid w:val="00EB11BA"/>
    <w:rsid w:val="00ED2D92"/>
    <w:rsid w:val="00EF2A70"/>
    <w:rsid w:val="00EF7FEA"/>
    <w:rsid w:val="00F1390B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EA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F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-%20Todo%20%202016\TABLA%20DE%20DATOS%20B&#193;S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ogicos%20Davis-2\DAVIS%20-%20Varios%20a&#241;os\Davis%20-%20Todo%20%202015\Tabla%20de%20datos%20b&#225;sicos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-%20Todo%20%202016\TABLA%20DE%20DATOS%20B&#193;SIC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-%20Todo%20%202016\TEMPERATURAS%20Y%20PRECIPITACIONES%20-%20ALGUNOS%20D&#205;AS%20DE%20CADA%20MES\8.-TEMPERATURAS%20Y%20PRECIPITACIONES-%20ALGUNOS%20D&#205;AS%20DE%20AGOST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-%20Todo%20%202016\TEMPERATURAS%20Y%20PRECIPITACIONES%20-%20ALGUNOS%20D&#205;AS%20DE%20CADA%20MES\8.-TEMPERATURAS%20Y%20PRECIPITACIONES-%20ALGUNOS%20D&#205;AS%20DE%20AGOS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>
                <a:solidFill>
                  <a:srgbClr val="FF0000"/>
                </a:solidFill>
              </a:rPr>
              <a:t>TEMPERATURAS</a:t>
            </a:r>
            <a:r>
              <a:rPr lang="es-ES" baseline="0">
                <a:solidFill>
                  <a:srgbClr val="FF0000"/>
                </a:solidFill>
              </a:rPr>
              <a:t> Y PRECIPITACIONES</a:t>
            </a:r>
          </a:p>
          <a:p>
            <a:pPr>
              <a:defRPr/>
            </a:pPr>
            <a:r>
              <a:rPr lang="es-ES" baseline="0">
                <a:solidFill>
                  <a:srgbClr val="FF0000"/>
                </a:solidFill>
              </a:rPr>
              <a:t>EN  AGOSTO DE 2016</a:t>
            </a:r>
            <a:endParaRPr lang="es-E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144635880910935"/>
          <c:y val="1.6883706844336724E-4"/>
        </c:manualLayout>
      </c:layout>
      <c:overlay val="1"/>
      <c:spPr>
        <a:ln>
          <a:solidFill>
            <a:schemeClr val="accent1"/>
          </a:solidFill>
        </a:ln>
      </c:spPr>
    </c:title>
    <c:plotArea>
      <c:layout>
        <c:manualLayout>
          <c:layoutTarget val="inner"/>
          <c:xMode val="edge"/>
          <c:yMode val="edge"/>
          <c:x val="0.11817632126484803"/>
          <c:y val="0.15813702340853605"/>
          <c:w val="0.82993632239901793"/>
          <c:h val="0.68164116668916508"/>
        </c:manualLayout>
      </c:layout>
      <c:barChart>
        <c:barDir val="col"/>
        <c:grouping val="clustered"/>
        <c:ser>
          <c:idx val="0"/>
          <c:order val="2"/>
          <c:tx>
            <c:strRef>
              <c:f>Hoja1!$AG$415:$AG$416</c:f>
              <c:strCache>
                <c:ptCount val="1"/>
                <c:pt idx="0">
                  <c:v>PRECIPITACIONES  TOTALES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cat>
            <c:numRef>
              <c:f>Hoja1!$AD$417:$AD$447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Hoja1!$AG$417:$AG$447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0.60000000000000064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0.1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axId val="83412864"/>
        <c:axId val="83410944"/>
      </c:barChart>
      <c:lineChart>
        <c:grouping val="standard"/>
        <c:ser>
          <c:idx val="1"/>
          <c:order val="0"/>
          <c:tx>
            <c:strRef>
              <c:f>Hoja1!$AE$415:$AE$416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>
              <a:solidFill>
                <a:srgbClr val="FF0000"/>
              </a:solidFill>
              <a:bevel/>
            </a:ln>
          </c:spPr>
          <c:marker>
            <c:symbol val="square"/>
            <c:size val="5"/>
            <c:spPr>
              <a:solidFill>
                <a:srgbClr val="0070C0"/>
              </a:solidFill>
            </c:spPr>
          </c:marker>
          <c:cat>
            <c:numRef>
              <c:f>Hoja1!$AD$417:$AD$447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Hoja1!$AE$417:$AE$447</c:f>
              <c:numCache>
                <c:formatCode>General</c:formatCode>
                <c:ptCount val="31"/>
                <c:pt idx="0">
                  <c:v>29.8</c:v>
                </c:pt>
                <c:pt idx="1">
                  <c:v>33.200000000000003</c:v>
                </c:pt>
                <c:pt idx="2">
                  <c:v>34.6</c:v>
                </c:pt>
                <c:pt idx="3">
                  <c:v>30.3</c:v>
                </c:pt>
                <c:pt idx="4">
                  <c:v>26.8</c:v>
                </c:pt>
                <c:pt idx="5">
                  <c:v>29.7</c:v>
                </c:pt>
                <c:pt idx="6">
                  <c:v>33.4</c:v>
                </c:pt>
                <c:pt idx="7">
                  <c:v>33.800000000000004</c:v>
                </c:pt>
                <c:pt idx="8">
                  <c:v>25.2</c:v>
                </c:pt>
                <c:pt idx="9">
                  <c:v>23.1</c:v>
                </c:pt>
                <c:pt idx="10">
                  <c:v>23.8</c:v>
                </c:pt>
                <c:pt idx="11">
                  <c:v>31.4</c:v>
                </c:pt>
                <c:pt idx="12">
                  <c:v>33.200000000000003</c:v>
                </c:pt>
                <c:pt idx="13">
                  <c:v>34.700000000000003</c:v>
                </c:pt>
                <c:pt idx="14">
                  <c:v>34.200000000000003</c:v>
                </c:pt>
                <c:pt idx="15">
                  <c:v>32.1</c:v>
                </c:pt>
                <c:pt idx="16">
                  <c:v>30.5</c:v>
                </c:pt>
                <c:pt idx="17">
                  <c:v>29.9</c:v>
                </c:pt>
                <c:pt idx="18">
                  <c:v>29.2</c:v>
                </c:pt>
                <c:pt idx="19">
                  <c:v>26.8</c:v>
                </c:pt>
                <c:pt idx="20">
                  <c:v>27.7</c:v>
                </c:pt>
                <c:pt idx="21">
                  <c:v>35.6</c:v>
                </c:pt>
                <c:pt idx="22">
                  <c:v>36.800000000000004</c:v>
                </c:pt>
                <c:pt idx="23">
                  <c:v>36.5</c:v>
                </c:pt>
                <c:pt idx="24">
                  <c:v>35.200000000000003</c:v>
                </c:pt>
                <c:pt idx="25">
                  <c:v>27.2</c:v>
                </c:pt>
                <c:pt idx="26">
                  <c:v>33.700000000000003</c:v>
                </c:pt>
                <c:pt idx="27">
                  <c:v>31.2</c:v>
                </c:pt>
                <c:pt idx="28">
                  <c:v>23.4</c:v>
                </c:pt>
                <c:pt idx="29">
                  <c:v>28.2</c:v>
                </c:pt>
                <c:pt idx="30">
                  <c:v>28.2</c:v>
                </c:pt>
              </c:numCache>
            </c:numRef>
          </c:val>
        </c:ser>
        <c:ser>
          <c:idx val="3"/>
          <c:order val="1"/>
          <c:tx>
            <c:strRef>
              <c:f>Hoja1!$AF$415:$AF$416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</c:spPr>
          </c:marker>
          <c:cat>
            <c:numRef>
              <c:f>Hoja1!$AD$417:$AD$447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Hoja1!$AF$417:$AF$447</c:f>
              <c:numCache>
                <c:formatCode>General</c:formatCode>
                <c:ptCount val="31"/>
                <c:pt idx="0">
                  <c:v>13.7</c:v>
                </c:pt>
                <c:pt idx="1">
                  <c:v>14.7</c:v>
                </c:pt>
                <c:pt idx="2">
                  <c:v>16.5</c:v>
                </c:pt>
                <c:pt idx="3">
                  <c:v>15</c:v>
                </c:pt>
                <c:pt idx="4">
                  <c:v>14.3</c:v>
                </c:pt>
                <c:pt idx="5">
                  <c:v>12.7</c:v>
                </c:pt>
                <c:pt idx="6">
                  <c:v>14.7</c:v>
                </c:pt>
                <c:pt idx="7">
                  <c:v>17.899999999999999</c:v>
                </c:pt>
                <c:pt idx="8">
                  <c:v>15.6</c:v>
                </c:pt>
                <c:pt idx="9">
                  <c:v>11</c:v>
                </c:pt>
                <c:pt idx="10">
                  <c:v>10.8</c:v>
                </c:pt>
                <c:pt idx="11">
                  <c:v>10.7</c:v>
                </c:pt>
                <c:pt idx="12">
                  <c:v>11.1</c:v>
                </c:pt>
                <c:pt idx="13">
                  <c:v>14.4</c:v>
                </c:pt>
                <c:pt idx="14">
                  <c:v>16.399999999999999</c:v>
                </c:pt>
                <c:pt idx="15">
                  <c:v>16.100000000000001</c:v>
                </c:pt>
                <c:pt idx="16">
                  <c:v>14.9</c:v>
                </c:pt>
                <c:pt idx="17">
                  <c:v>14.8</c:v>
                </c:pt>
                <c:pt idx="18">
                  <c:v>14.1</c:v>
                </c:pt>
                <c:pt idx="19">
                  <c:v>15.4</c:v>
                </c:pt>
                <c:pt idx="20">
                  <c:v>12.6</c:v>
                </c:pt>
                <c:pt idx="21">
                  <c:v>12.3</c:v>
                </c:pt>
                <c:pt idx="22">
                  <c:v>15</c:v>
                </c:pt>
                <c:pt idx="23">
                  <c:v>19.8</c:v>
                </c:pt>
                <c:pt idx="24">
                  <c:v>16.600000000000001</c:v>
                </c:pt>
                <c:pt idx="25">
                  <c:v>18.899999999999999</c:v>
                </c:pt>
                <c:pt idx="26">
                  <c:v>14.9</c:v>
                </c:pt>
                <c:pt idx="27">
                  <c:v>15.8</c:v>
                </c:pt>
                <c:pt idx="28">
                  <c:v>14.4</c:v>
                </c:pt>
                <c:pt idx="29">
                  <c:v>12.5</c:v>
                </c:pt>
                <c:pt idx="30">
                  <c:v>13.7</c:v>
                </c:pt>
              </c:numCache>
            </c:numRef>
          </c:val>
        </c:ser>
        <c:marker val="1"/>
        <c:axId val="127712256"/>
        <c:axId val="143132544"/>
      </c:lineChart>
      <c:dateAx>
        <c:axId val="127712256"/>
        <c:scaling>
          <c:orientation val="minMax"/>
        </c:scaling>
        <c:axPos val="b"/>
        <c:numFmt formatCode="General" sourceLinked="1"/>
        <c:tickLblPos val="low"/>
        <c:crossAx val="143132544"/>
        <c:crosses val="autoZero"/>
        <c:lblOffset val="100"/>
        <c:baseTimeUnit val="days"/>
      </c:dateAx>
      <c:valAx>
        <c:axId val="14313254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11604364855676763"/>
              <c:y val="9.047636960485396E-2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127712256"/>
        <c:crosses val="autoZero"/>
        <c:crossBetween val="between"/>
      </c:valAx>
      <c:valAx>
        <c:axId val="83410944"/>
        <c:scaling>
          <c:orientation val="minMax"/>
          <c:max val="4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70C0"/>
                    </a:solidFill>
                  </a:defRPr>
                </a:pPr>
                <a:r>
                  <a:rPr lang="es-ES" sz="1200">
                    <a:solidFill>
                      <a:srgbClr val="0070C0"/>
                    </a:solidFill>
                  </a:rPr>
                  <a:t>l/</a:t>
                </a:r>
                <a:r>
                  <a:rPr lang="es-ES" sz="1200" baseline="0">
                    <a:solidFill>
                      <a:srgbClr val="0070C0"/>
                    </a:solidFill>
                  </a:rPr>
                  <a:t>m</a:t>
                </a:r>
                <a:r>
                  <a:rPr lang="es-ES" sz="1200" baseline="30000">
                    <a:solidFill>
                      <a:srgbClr val="0070C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82849198305658"/>
              <c:y val="9.3024934383202793E-2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83412864"/>
        <c:crosses val="max"/>
        <c:crossBetween val="between"/>
        <c:majorUnit val="5"/>
        <c:minorUnit val="0.1"/>
      </c:valAx>
      <c:catAx>
        <c:axId val="83412864"/>
        <c:scaling>
          <c:orientation val="minMax"/>
        </c:scaling>
        <c:delete val="1"/>
        <c:axPos val="b"/>
        <c:numFmt formatCode="General" sourceLinked="1"/>
        <c:tickLblPos val="nextTo"/>
        <c:crossAx val="83410944"/>
        <c:crosses val="autoZero"/>
        <c:auto val="1"/>
        <c:lblAlgn val="ctr"/>
        <c:lblOffset val="100"/>
      </c:catAx>
      <c:spPr>
        <a:ln>
          <a:prstDash val="sysDot"/>
        </a:ln>
      </c:spPr>
    </c:plotArea>
    <c:legend>
      <c:legendPos val="b"/>
      <c:layout>
        <c:manualLayout>
          <c:xMode val="edge"/>
          <c:yMode val="edge"/>
          <c:x val="4.9999913377164487E-2"/>
          <c:y val="0.92281117504542698"/>
          <c:w val="0.92200220022002199"/>
          <c:h val="5.7958055723803754E-2"/>
        </c:manualLayout>
      </c:layout>
      <c:spPr>
        <a:ln>
          <a:solidFill>
            <a:schemeClr val="accent1"/>
          </a:solidFill>
        </a:ln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TEMPERATURAS</a:t>
            </a:r>
            <a:r>
              <a:rPr lang="en-US" baseline="0">
                <a:solidFill>
                  <a:srgbClr val="FF0000"/>
                </a:solidFill>
              </a:rPr>
              <a:t> Y PRECIPITACIONES</a:t>
            </a:r>
          </a:p>
          <a:p>
            <a:pPr>
              <a:defRPr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FF0000"/>
                </a:solidFill>
              </a:rPr>
              <a:t>EN  AGOSTO  DE 2015</a:t>
            </a:r>
            <a:endParaRPr lang="en-U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9158376214979989"/>
          <c:y val="0"/>
        </c:manualLayout>
      </c:layout>
      <c:overlay val="1"/>
      <c:spPr>
        <a:ln>
          <a:solidFill>
            <a:schemeClr val="accent1"/>
          </a:solidFill>
        </a:ln>
      </c:spPr>
    </c:title>
    <c:plotArea>
      <c:layout>
        <c:manualLayout>
          <c:layoutTarget val="inner"/>
          <c:xMode val="edge"/>
          <c:yMode val="edge"/>
          <c:x val="0.1181762808283338"/>
          <c:y val="0.15695252202385587"/>
          <c:w val="0.82993632239901793"/>
          <c:h val="0.67174007951976633"/>
        </c:manualLayout>
      </c:layout>
      <c:barChart>
        <c:barDir val="col"/>
        <c:grouping val="clustered"/>
        <c:ser>
          <c:idx val="0"/>
          <c:order val="2"/>
          <c:tx>
            <c:strRef>
              <c:f>Hoja1!$AF$415:$AF$416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cat>
            <c:numRef>
              <c:f>Hoja1!$AC$417:$AC$447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Hoja1!$AF$417:$AF$447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</c:v>
                </c:pt>
                <c:pt idx="12">
                  <c:v>0.2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0.4</c:v>
                </c:pt>
                <c:pt idx="22">
                  <c:v>1</c:v>
                </c:pt>
                <c:pt idx="23">
                  <c:v>0.4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5.7</c:v>
                </c:pt>
                <c:pt idx="30">
                  <c:v>4.2</c:v>
                </c:pt>
              </c:numCache>
            </c:numRef>
          </c:val>
        </c:ser>
        <c:axId val="98187136"/>
        <c:axId val="98185216"/>
      </c:barChart>
      <c:lineChart>
        <c:grouping val="standard"/>
        <c:ser>
          <c:idx val="1"/>
          <c:order val="0"/>
          <c:tx>
            <c:strRef>
              <c:f>Hoja1!$AD$415:$AD$416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>
              <a:solidFill>
                <a:srgbClr val="FF0000"/>
              </a:solidFill>
              <a:bevel/>
            </a:ln>
          </c:spPr>
          <c:marker>
            <c:symbol val="diamond"/>
            <c:size val="5"/>
            <c:spPr>
              <a:solidFill>
                <a:srgbClr val="0070C0"/>
              </a:solidFill>
            </c:spPr>
          </c:marker>
          <c:cat>
            <c:numRef>
              <c:f>Hoja1!$AC$417:$AC$447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Hoja1!$AD$417:$AD$447</c:f>
              <c:numCache>
                <c:formatCode>General</c:formatCode>
                <c:ptCount val="31"/>
                <c:pt idx="0">
                  <c:v>26</c:v>
                </c:pt>
                <c:pt idx="1">
                  <c:v>33.800000000000004</c:v>
                </c:pt>
                <c:pt idx="2">
                  <c:v>34.4</c:v>
                </c:pt>
                <c:pt idx="3">
                  <c:v>31.4</c:v>
                </c:pt>
                <c:pt idx="4">
                  <c:v>32.4</c:v>
                </c:pt>
                <c:pt idx="5">
                  <c:v>33.700000000000003</c:v>
                </c:pt>
                <c:pt idx="6">
                  <c:v>31.1</c:v>
                </c:pt>
                <c:pt idx="7">
                  <c:v>25.6</c:v>
                </c:pt>
                <c:pt idx="8">
                  <c:v>29.3</c:v>
                </c:pt>
                <c:pt idx="9">
                  <c:v>32.9</c:v>
                </c:pt>
                <c:pt idx="10">
                  <c:v>33.300000000000004</c:v>
                </c:pt>
                <c:pt idx="11">
                  <c:v>30.4</c:v>
                </c:pt>
                <c:pt idx="12">
                  <c:v>23.3</c:v>
                </c:pt>
                <c:pt idx="13">
                  <c:v>21.8</c:v>
                </c:pt>
                <c:pt idx="14">
                  <c:v>23.2</c:v>
                </c:pt>
                <c:pt idx="15">
                  <c:v>25.9</c:v>
                </c:pt>
                <c:pt idx="16">
                  <c:v>27.1</c:v>
                </c:pt>
                <c:pt idx="17">
                  <c:v>25.8</c:v>
                </c:pt>
                <c:pt idx="18">
                  <c:v>28.2</c:v>
                </c:pt>
                <c:pt idx="19">
                  <c:v>32.4</c:v>
                </c:pt>
                <c:pt idx="20">
                  <c:v>34.200000000000003</c:v>
                </c:pt>
                <c:pt idx="21">
                  <c:v>30.8</c:v>
                </c:pt>
                <c:pt idx="22">
                  <c:v>22.8</c:v>
                </c:pt>
                <c:pt idx="23">
                  <c:v>21.7</c:v>
                </c:pt>
                <c:pt idx="24">
                  <c:v>28</c:v>
                </c:pt>
                <c:pt idx="25">
                  <c:v>28.9</c:v>
                </c:pt>
                <c:pt idx="26">
                  <c:v>28.1</c:v>
                </c:pt>
                <c:pt idx="27">
                  <c:v>32.300000000000004</c:v>
                </c:pt>
                <c:pt idx="28">
                  <c:v>35.6</c:v>
                </c:pt>
                <c:pt idx="29">
                  <c:v>33.6</c:v>
                </c:pt>
                <c:pt idx="30">
                  <c:v>26.5</c:v>
                </c:pt>
              </c:numCache>
            </c:numRef>
          </c:val>
        </c:ser>
        <c:ser>
          <c:idx val="3"/>
          <c:order val="1"/>
          <c:tx>
            <c:strRef>
              <c:f>Hoja1!$AE$415:$AE$416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</c:spPr>
          </c:marker>
          <c:cat>
            <c:numRef>
              <c:f>Hoja1!$AC$417:$AC$447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Hoja1!$AE$417:$AE$447</c:f>
              <c:numCache>
                <c:formatCode>General</c:formatCode>
                <c:ptCount val="31"/>
                <c:pt idx="0">
                  <c:v>11.4</c:v>
                </c:pt>
                <c:pt idx="1">
                  <c:v>14.4</c:v>
                </c:pt>
                <c:pt idx="2">
                  <c:v>15</c:v>
                </c:pt>
                <c:pt idx="3">
                  <c:v>16.100000000000001</c:v>
                </c:pt>
                <c:pt idx="4">
                  <c:v>14.8</c:v>
                </c:pt>
                <c:pt idx="5">
                  <c:v>12.4</c:v>
                </c:pt>
                <c:pt idx="6">
                  <c:v>14.2</c:v>
                </c:pt>
                <c:pt idx="7">
                  <c:v>13.8</c:v>
                </c:pt>
                <c:pt idx="8">
                  <c:v>11.7</c:v>
                </c:pt>
                <c:pt idx="9">
                  <c:v>12.2</c:v>
                </c:pt>
                <c:pt idx="10">
                  <c:v>17.600000000000001</c:v>
                </c:pt>
                <c:pt idx="11">
                  <c:v>15.5</c:v>
                </c:pt>
                <c:pt idx="12">
                  <c:v>13.6</c:v>
                </c:pt>
                <c:pt idx="13">
                  <c:v>11.7</c:v>
                </c:pt>
                <c:pt idx="14">
                  <c:v>13.8</c:v>
                </c:pt>
                <c:pt idx="15">
                  <c:v>14.9</c:v>
                </c:pt>
                <c:pt idx="16">
                  <c:v>13.1</c:v>
                </c:pt>
                <c:pt idx="17">
                  <c:v>13</c:v>
                </c:pt>
                <c:pt idx="18">
                  <c:v>12.6</c:v>
                </c:pt>
                <c:pt idx="19">
                  <c:v>12.9</c:v>
                </c:pt>
                <c:pt idx="20">
                  <c:v>14.8</c:v>
                </c:pt>
                <c:pt idx="21">
                  <c:v>18.100000000000001</c:v>
                </c:pt>
                <c:pt idx="22">
                  <c:v>11.4</c:v>
                </c:pt>
                <c:pt idx="23">
                  <c:v>11.4</c:v>
                </c:pt>
                <c:pt idx="24">
                  <c:v>10.4</c:v>
                </c:pt>
                <c:pt idx="25">
                  <c:v>12.3</c:v>
                </c:pt>
                <c:pt idx="26">
                  <c:v>16.100000000000001</c:v>
                </c:pt>
                <c:pt idx="27">
                  <c:v>14.9</c:v>
                </c:pt>
                <c:pt idx="28">
                  <c:v>15.9</c:v>
                </c:pt>
                <c:pt idx="29">
                  <c:v>17.5</c:v>
                </c:pt>
                <c:pt idx="30">
                  <c:v>17.100000000000001</c:v>
                </c:pt>
              </c:numCache>
            </c:numRef>
          </c:val>
        </c:ser>
        <c:marker val="1"/>
        <c:axId val="98177024"/>
        <c:axId val="98178944"/>
      </c:lineChart>
      <c:dateAx>
        <c:axId val="98177024"/>
        <c:scaling>
          <c:orientation val="minMax"/>
        </c:scaling>
        <c:axPos val="b"/>
        <c:numFmt formatCode="General" sourceLinked="1"/>
        <c:tickLblPos val="low"/>
        <c:crossAx val="98178944"/>
        <c:crosses val="autoZero"/>
        <c:lblOffset val="100"/>
        <c:baseTimeUnit val="days"/>
      </c:dateAx>
      <c:valAx>
        <c:axId val="9817894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3000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11376333965022349"/>
              <c:y val="7.4354136084387401E-2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98177024"/>
        <c:crosses val="autoZero"/>
        <c:crossBetween val="between"/>
      </c:valAx>
      <c:valAx>
        <c:axId val="98185216"/>
        <c:scaling>
          <c:orientation val="minMax"/>
          <c:max val="2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>
                    <a:solidFill>
                      <a:srgbClr val="00B0F0"/>
                    </a:solidFill>
                  </a:rPr>
                  <a:t>l/m</a:t>
                </a:r>
                <a:r>
                  <a:rPr lang="es-ES" sz="12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8433561585247811"/>
              <c:y val="8.3170135911228946E-2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98187136"/>
        <c:crosses val="max"/>
        <c:crossBetween val="between"/>
        <c:majorUnit val="5"/>
        <c:minorUnit val="4.0000000000000022E-2"/>
      </c:valAx>
      <c:catAx>
        <c:axId val="98187136"/>
        <c:scaling>
          <c:orientation val="minMax"/>
        </c:scaling>
        <c:delete val="1"/>
        <c:axPos val="b"/>
        <c:numFmt formatCode="General" sourceLinked="1"/>
        <c:tickLblPos val="nextTo"/>
        <c:crossAx val="98185216"/>
        <c:crosses val="autoZero"/>
        <c:auto val="1"/>
        <c:lblAlgn val="ctr"/>
        <c:lblOffset val="100"/>
      </c:catAx>
      <c:spPr>
        <a:ln>
          <a:prstDash val="sysDot"/>
        </a:ln>
      </c:spPr>
    </c:plotArea>
    <c:legend>
      <c:legendPos val="b"/>
      <c:layout>
        <c:manualLayout>
          <c:xMode val="edge"/>
          <c:yMode val="edge"/>
          <c:x val="3.3035987951170645E-2"/>
          <c:y val="0.91234427379745853"/>
          <c:w val="0.94765008576329335"/>
          <c:h val="6.7853746004521834E-2"/>
        </c:manualLayout>
      </c:layout>
      <c:spPr>
        <a:ln>
          <a:solidFill>
            <a:srgbClr val="4F81BD"/>
          </a:solidFill>
        </a:ln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EL TIEMPO EN AGOSTO</a:t>
            </a:r>
          </a:p>
        </c:rich>
      </c:tx>
      <c:layout>
        <c:manualLayout>
          <c:xMode val="edge"/>
          <c:yMode val="edge"/>
          <c:x val="0.1986462583266205"/>
          <c:y val="3.5695538057742782E-2"/>
        </c:manualLayout>
      </c:layout>
      <c:overlay val="1"/>
      <c:spPr>
        <a:ln>
          <a:solidFill>
            <a:schemeClr val="accent1"/>
          </a:solidFill>
        </a:ln>
      </c:spPr>
    </c:title>
    <c:plotArea>
      <c:layout>
        <c:manualLayout>
          <c:layoutTarget val="inner"/>
          <c:xMode val="edge"/>
          <c:yMode val="edge"/>
          <c:x val="0.10748698491896452"/>
          <c:y val="0.20469238514997001"/>
          <c:w val="0.55828053671508882"/>
          <c:h val="0.48486578382248879"/>
        </c:manualLayout>
      </c:layout>
      <c:barChart>
        <c:barDir val="col"/>
        <c:grouping val="clustered"/>
        <c:ser>
          <c:idx val="1"/>
          <c:order val="1"/>
          <c:tx>
            <c:strRef>
              <c:f>Hoja1!$AF$453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Hoja1!$AD$454:$AD$466</c:f>
              <c:strCache>
                <c:ptCount val="13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strCache>
            </c:strRef>
          </c:cat>
          <c:val>
            <c:numRef>
              <c:f>Hoja1!$AF$454:$AF$466</c:f>
              <c:numCache>
                <c:formatCode>General</c:formatCode>
                <c:ptCount val="13"/>
                <c:pt idx="0">
                  <c:v>17</c:v>
                </c:pt>
                <c:pt idx="1">
                  <c:v>22.5</c:v>
                </c:pt>
                <c:pt idx="2">
                  <c:v>5.7</c:v>
                </c:pt>
                <c:pt idx="3">
                  <c:v>22.9</c:v>
                </c:pt>
                <c:pt idx="4">
                  <c:v>0.60000000000000064</c:v>
                </c:pt>
                <c:pt idx="5">
                  <c:v>13.1</c:v>
                </c:pt>
                <c:pt idx="6">
                  <c:v>0</c:v>
                </c:pt>
                <c:pt idx="7">
                  <c:v>27.8</c:v>
                </c:pt>
                <c:pt idx="8">
                  <c:v>1</c:v>
                </c:pt>
                <c:pt idx="9">
                  <c:v>0.60000000000000064</c:v>
                </c:pt>
                <c:pt idx="10">
                  <c:v>1.9000000000000001</c:v>
                </c:pt>
                <c:pt idx="11">
                  <c:v>12</c:v>
                </c:pt>
                <c:pt idx="12">
                  <c:v>0.9</c:v>
                </c:pt>
              </c:numCache>
            </c:numRef>
          </c:val>
        </c:ser>
        <c:axId val="98507008"/>
        <c:axId val="98505088"/>
      </c:barChart>
      <c:lineChart>
        <c:grouping val="stacked"/>
        <c:ser>
          <c:idx val="0"/>
          <c:order val="0"/>
          <c:tx>
            <c:strRef>
              <c:f>Hoja1!$AE$453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7"/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Hoja1!$AD$454:$AD$466</c:f>
              <c:strCache>
                <c:ptCount val="13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strCache>
            </c:strRef>
          </c:cat>
          <c:val>
            <c:numRef>
              <c:f>Hoja1!$AE$454:$AE$466</c:f>
              <c:numCache>
                <c:formatCode>General</c:formatCode>
                <c:ptCount val="13"/>
                <c:pt idx="0">
                  <c:v>21</c:v>
                </c:pt>
                <c:pt idx="1">
                  <c:v>22.3</c:v>
                </c:pt>
                <c:pt idx="2">
                  <c:v>20.7</c:v>
                </c:pt>
                <c:pt idx="3">
                  <c:v>20.5</c:v>
                </c:pt>
                <c:pt idx="4">
                  <c:v>21.6</c:v>
                </c:pt>
                <c:pt idx="5">
                  <c:v>23.2</c:v>
                </c:pt>
                <c:pt idx="6">
                  <c:v>22.3</c:v>
                </c:pt>
                <c:pt idx="7">
                  <c:v>21.8</c:v>
                </c:pt>
                <c:pt idx="8">
                  <c:v>22.2</c:v>
                </c:pt>
                <c:pt idx="9">
                  <c:v>21.4</c:v>
                </c:pt>
                <c:pt idx="10">
                  <c:v>20.8</c:v>
                </c:pt>
                <c:pt idx="11">
                  <c:v>21.6</c:v>
                </c:pt>
                <c:pt idx="12">
                  <c:v>22.6</c:v>
                </c:pt>
              </c:numCache>
            </c:numRef>
          </c:val>
        </c:ser>
        <c:marker val="1"/>
        <c:axId val="98484608"/>
        <c:axId val="98486528"/>
      </c:lineChart>
      <c:catAx>
        <c:axId val="984846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B050"/>
                </a:solidFill>
              </a:defRPr>
            </a:pPr>
            <a:endParaRPr lang="es-ES"/>
          </a:p>
        </c:txPr>
        <c:crossAx val="98486528"/>
        <c:crosses val="autoZero"/>
        <c:auto val="1"/>
        <c:lblAlgn val="ctr"/>
        <c:lblOffset val="100"/>
      </c:catAx>
      <c:valAx>
        <c:axId val="98486528"/>
        <c:scaling>
          <c:orientation val="minMax"/>
          <c:max val="2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r>
                  <a:rPr lang="es-ES" sz="12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="1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10841540846998113"/>
              <c:y val="0.1185814634442371"/>
            </c:manualLayout>
          </c:layout>
          <c:spPr>
            <a:solidFill>
              <a:sysClr val="window" lastClr="FFFFFF"/>
            </a:solidFill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98484608"/>
        <c:crosses val="autoZero"/>
        <c:crossBetween val="between"/>
        <c:majorUnit val="5"/>
        <c:minorUnit val="1"/>
      </c:valAx>
      <c:valAx>
        <c:axId val="98505088"/>
        <c:scaling>
          <c:orientation val="minMax"/>
          <c:max val="10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>
                    <a:solidFill>
                      <a:srgbClr val="00B0F0"/>
                    </a:solidFill>
                  </a:rPr>
                  <a:t>l/m</a:t>
                </a:r>
                <a:r>
                  <a:rPr lang="es-ES" sz="12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61020850116507763"/>
              <c:y val="0.1228018751991259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98507008"/>
        <c:crosses val="max"/>
        <c:crossBetween val="between"/>
        <c:majorUnit val="20"/>
        <c:minorUnit val="1"/>
      </c:valAx>
      <c:catAx>
        <c:axId val="98507008"/>
        <c:scaling>
          <c:orientation val="minMax"/>
        </c:scaling>
        <c:delete val="1"/>
        <c:axPos val="b"/>
        <c:numFmt formatCode="General" sourceLinked="1"/>
        <c:tickLblPos val="nextTo"/>
        <c:crossAx val="9850508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184047538612125"/>
          <c:y val="0.34553790602764345"/>
          <c:w val="0.26839392600677375"/>
          <c:h val="0.1856101224341177"/>
        </c:manualLayout>
      </c:layout>
      <c:spPr>
        <a:ln>
          <a:solidFill>
            <a:schemeClr val="accent1"/>
          </a:solidFill>
        </a:ln>
      </c:sp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FF0000"/>
                </a:solidFill>
              </a:rPr>
              <a:t>TEMPERATURAS  del  10  de AGOSTO</a:t>
            </a:r>
          </a:p>
        </c:rich>
      </c:tx>
      <c:layout>
        <c:manualLayout>
          <c:xMode val="edge"/>
          <c:yMode val="edge"/>
          <c:x val="0.20648363033568173"/>
          <c:y val="4.0985304644406084E-2"/>
        </c:manualLayout>
      </c:layout>
      <c:spPr>
        <a:ln>
          <a:solidFill>
            <a:srgbClr val="0070C0"/>
          </a:solidFill>
        </a:ln>
      </c:spPr>
    </c:title>
    <c:plotArea>
      <c:layout>
        <c:manualLayout>
          <c:layoutTarget val="inner"/>
          <c:xMode val="edge"/>
          <c:yMode val="edge"/>
          <c:x val="5.1830296295653284E-2"/>
          <c:y val="0.24706612208233392"/>
          <c:w val="0.88506431040011402"/>
          <c:h val="0.58678316279983656"/>
        </c:manualLayout>
      </c:layout>
      <c:barChart>
        <c:barDir val="col"/>
        <c:grouping val="clustered"/>
        <c:ser>
          <c:idx val="2"/>
          <c:order val="2"/>
          <c:tx>
            <c:strRef>
              <c:f>Hoja1!$W$7</c:f>
              <c:strCache>
                <c:ptCount val="1"/>
                <c:pt idx="0">
                  <c:v>Oscilación térmica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Hoja1!$T$8:$T$34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DÍA</c:v>
                </c:pt>
                <c:pt idx="26">
                  <c:v>DÍA</c:v>
                </c:pt>
              </c:strCache>
            </c:strRef>
          </c:cat>
          <c:val>
            <c:numRef>
              <c:f>Hoja1!$W$8:$W$34</c:f>
              <c:numCache>
                <c:formatCode>General</c:formatCode>
                <c:ptCount val="27"/>
                <c:pt idx="26">
                  <c:v>12.1</c:v>
                </c:pt>
              </c:numCache>
            </c:numRef>
          </c:val>
        </c:ser>
        <c:axId val="98571776"/>
        <c:axId val="98573312"/>
      </c:barChart>
      <c:barChart>
        <c:barDir val="col"/>
        <c:grouping val="clustered"/>
        <c:ser>
          <c:idx val="1"/>
          <c:order val="1"/>
          <c:tx>
            <c:strRef>
              <c:f>Hoja1!$V$7</c:f>
              <c:strCache>
                <c:ptCount val="1"/>
                <c:pt idx="0">
                  <c:v>Temperatura media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Hoja1!$T$8:$T$34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DÍA</c:v>
                </c:pt>
                <c:pt idx="26">
                  <c:v>DÍA</c:v>
                </c:pt>
              </c:strCache>
            </c:strRef>
          </c:cat>
          <c:val>
            <c:numRef>
              <c:f>Hoja1!$V$8:$V$34</c:f>
              <c:numCache>
                <c:formatCode>General</c:formatCode>
                <c:ptCount val="27"/>
                <c:pt idx="25" formatCode="0.0">
                  <c:v>17.100000000000001</c:v>
                </c:pt>
              </c:numCache>
            </c:numRef>
          </c:val>
        </c:ser>
        <c:axId val="98585600"/>
        <c:axId val="98583680"/>
      </c:barChart>
      <c:lineChart>
        <c:grouping val="standard"/>
        <c:ser>
          <c:idx val="0"/>
          <c:order val="0"/>
          <c:tx>
            <c:strRef>
              <c:f>Hoja1!$U$7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7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8"/>
              <c:spPr/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17"/>
              <c:spPr/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8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9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txPr>
              <a:bodyPr rot="5400000"/>
              <a:lstStyle/>
              <a:p>
                <a:pPr>
                  <a:defRPr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Hoja1!$T$8:$T$34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DÍA</c:v>
                </c:pt>
                <c:pt idx="26">
                  <c:v>DÍA</c:v>
                </c:pt>
              </c:strCache>
            </c:strRef>
          </c:cat>
          <c:val>
            <c:numRef>
              <c:f>Hoja1!$U$8:$U$34</c:f>
              <c:numCache>
                <c:formatCode>General</c:formatCode>
                <c:ptCount val="27"/>
                <c:pt idx="0">
                  <c:v>15.6</c:v>
                </c:pt>
                <c:pt idx="1">
                  <c:v>14.6</c:v>
                </c:pt>
                <c:pt idx="2">
                  <c:v>13.7</c:v>
                </c:pt>
                <c:pt idx="3">
                  <c:v>13.7</c:v>
                </c:pt>
                <c:pt idx="4">
                  <c:v>12.9</c:v>
                </c:pt>
                <c:pt idx="5">
                  <c:v>12.2</c:v>
                </c:pt>
                <c:pt idx="6">
                  <c:v>11.8</c:v>
                </c:pt>
                <c:pt idx="7">
                  <c:v>11.3</c:v>
                </c:pt>
                <c:pt idx="8">
                  <c:v>11</c:v>
                </c:pt>
                <c:pt idx="9">
                  <c:v>12.9</c:v>
                </c:pt>
                <c:pt idx="10">
                  <c:v>14.9</c:v>
                </c:pt>
                <c:pt idx="11">
                  <c:v>16.8</c:v>
                </c:pt>
                <c:pt idx="12">
                  <c:v>18.2</c:v>
                </c:pt>
                <c:pt idx="13">
                  <c:v>19.5</c:v>
                </c:pt>
                <c:pt idx="14">
                  <c:v>20.9</c:v>
                </c:pt>
                <c:pt idx="15">
                  <c:v>21.6</c:v>
                </c:pt>
                <c:pt idx="16">
                  <c:v>22.3</c:v>
                </c:pt>
                <c:pt idx="17">
                  <c:v>23.1</c:v>
                </c:pt>
                <c:pt idx="18">
                  <c:v>22.6</c:v>
                </c:pt>
                <c:pt idx="19">
                  <c:v>22.1</c:v>
                </c:pt>
                <c:pt idx="20">
                  <c:v>20.3</c:v>
                </c:pt>
                <c:pt idx="21">
                  <c:v>17.7</c:v>
                </c:pt>
                <c:pt idx="22">
                  <c:v>15.5</c:v>
                </c:pt>
                <c:pt idx="23">
                  <c:v>14.7</c:v>
                </c:pt>
                <c:pt idx="24">
                  <c:v>13.7</c:v>
                </c:pt>
              </c:numCache>
            </c:numRef>
          </c:val>
        </c:ser>
        <c:marker val="1"/>
        <c:axId val="98571776"/>
        <c:axId val="98573312"/>
      </c:lineChart>
      <c:catAx>
        <c:axId val="98571776"/>
        <c:scaling>
          <c:orientation val="minMax"/>
        </c:scaling>
        <c:axPos val="b"/>
        <c:numFmt formatCode="General" sourceLinked="1"/>
        <c:tickLblPos val="nextTo"/>
        <c:txPr>
          <a:bodyPr rot="0"/>
          <a:lstStyle/>
          <a:p>
            <a:pPr>
              <a:defRPr/>
            </a:pPr>
            <a:endParaRPr lang="es-ES"/>
          </a:p>
        </c:txPr>
        <c:crossAx val="98573312"/>
        <c:crosses val="autoZero"/>
        <c:lblAlgn val="ctr"/>
        <c:lblOffset val="100"/>
        <c:tickLblSkip val="1"/>
      </c:catAx>
      <c:valAx>
        <c:axId val="98573312"/>
        <c:scaling>
          <c:orientation val="minMax"/>
          <c:max val="2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r>
                  <a:rPr lang="es-ES" baseline="30000">
                    <a:solidFill>
                      <a:srgbClr val="FF0000"/>
                    </a:solidFill>
                  </a:rPr>
                  <a:t>O</a:t>
                </a:r>
                <a:r>
                  <a:rPr lang="es-ES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5.8142181240502827E-2"/>
              <c:y val="0.16910045335242233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98571776"/>
        <c:crosses val="autoZero"/>
        <c:crossBetween val="between"/>
        <c:majorUnit val="5"/>
        <c:minorUnit val="1"/>
      </c:valAx>
      <c:valAx>
        <c:axId val="98583680"/>
        <c:scaling>
          <c:orientation val="minMax"/>
          <c:max val="25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100" baseline="0">
                    <a:solidFill>
                      <a:srgbClr val="FF0000"/>
                    </a:solidFill>
                  </a:defRPr>
                </a:pPr>
                <a:r>
                  <a:rPr lang="es-ES" sz="11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1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89901661141041578"/>
              <c:y val="0.16488329333164906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98585600"/>
        <c:crosses val="max"/>
        <c:crossBetween val="between"/>
        <c:majorUnit val="5"/>
        <c:minorUnit val="1"/>
      </c:valAx>
      <c:catAx>
        <c:axId val="98585600"/>
        <c:scaling>
          <c:orientation val="minMax"/>
        </c:scaling>
        <c:delete val="1"/>
        <c:axPos val="b"/>
        <c:numFmt formatCode="General" sourceLinked="1"/>
        <c:tickLblPos val="nextTo"/>
        <c:crossAx val="98583680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b"/>
      <c:legendEntry>
        <c:idx val="-1"/>
        <c:delete val="1"/>
      </c:legendEntry>
      <c:legendEntry>
        <c:idx val="1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6.8532946539577283E-2"/>
          <c:y val="0.93918115850491968"/>
          <c:w val="0.88209835612653764"/>
          <c:h val="4.7322975002456399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r>
              <a:rPr lang="en-US" baseline="0">
                <a:solidFill>
                  <a:srgbClr val="FF0000"/>
                </a:solidFill>
              </a:rPr>
              <a:t>TEMPERATURAS  del  24  de AGOSTO</a:t>
            </a:r>
          </a:p>
        </c:rich>
      </c:tx>
      <c:layout>
        <c:manualLayout>
          <c:xMode val="edge"/>
          <c:yMode val="edge"/>
          <c:x val="0.17619871529216743"/>
          <c:y val="2.5893792138461491E-2"/>
        </c:manualLayout>
      </c:layout>
      <c:spPr>
        <a:ln>
          <a:solidFill>
            <a:srgbClr val="0070C0"/>
          </a:solidFill>
        </a:ln>
      </c:spPr>
    </c:title>
    <c:plotArea>
      <c:layout>
        <c:manualLayout>
          <c:layoutTarget val="inner"/>
          <c:xMode val="edge"/>
          <c:yMode val="edge"/>
          <c:x val="5.465769198205081E-2"/>
          <c:y val="0.23954297733156871"/>
          <c:w val="0.88853407840149012"/>
          <c:h val="0.57993112132659763"/>
        </c:manualLayout>
      </c:layout>
      <c:barChart>
        <c:barDir val="col"/>
        <c:grouping val="clustered"/>
        <c:ser>
          <c:idx val="2"/>
          <c:order val="2"/>
          <c:tx>
            <c:strRef>
              <c:f>Hoja1!$W$79</c:f>
              <c:strCache>
                <c:ptCount val="1"/>
                <c:pt idx="0">
                  <c:v>Oscilación  térmica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Hoja1!$T$80:$T$106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DÍA</c:v>
                </c:pt>
                <c:pt idx="26">
                  <c:v>DÍA</c:v>
                </c:pt>
              </c:strCache>
            </c:strRef>
          </c:cat>
          <c:val>
            <c:numRef>
              <c:f>Hoja1!$W$80:$W$106</c:f>
              <c:numCache>
                <c:formatCode>General</c:formatCode>
                <c:ptCount val="27"/>
                <c:pt idx="26">
                  <c:v>16.7</c:v>
                </c:pt>
              </c:numCache>
            </c:numRef>
          </c:val>
        </c:ser>
        <c:axId val="100915840"/>
        <c:axId val="100921728"/>
      </c:barChart>
      <c:barChart>
        <c:barDir val="col"/>
        <c:grouping val="clustered"/>
        <c:ser>
          <c:idx val="1"/>
          <c:order val="1"/>
          <c:tx>
            <c:strRef>
              <c:f>Hoja1!$V$79</c:f>
              <c:strCache>
                <c:ptCount val="1"/>
                <c:pt idx="0">
                  <c:v>Temperatura media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25"/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sz="13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outEnd"/>
            <c:showVal val="1"/>
          </c:dLbls>
          <c:cat>
            <c:strRef>
              <c:f>Hoja1!$T$80:$T$106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DÍA</c:v>
                </c:pt>
                <c:pt idx="26">
                  <c:v>DÍA</c:v>
                </c:pt>
              </c:strCache>
            </c:strRef>
          </c:cat>
          <c:val>
            <c:numRef>
              <c:f>Hoja1!$V$80:$V$106</c:f>
              <c:numCache>
                <c:formatCode>General</c:formatCode>
                <c:ptCount val="27"/>
                <c:pt idx="25" formatCode="0.0">
                  <c:v>28.1</c:v>
                </c:pt>
              </c:numCache>
            </c:numRef>
          </c:val>
        </c:ser>
        <c:axId val="100929920"/>
        <c:axId val="100923648"/>
      </c:barChart>
      <c:lineChart>
        <c:grouping val="standard"/>
        <c:ser>
          <c:idx val="0"/>
          <c:order val="0"/>
          <c:tx>
            <c:strRef>
              <c:f>Hoja1!$U$79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7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8"/>
              <c:spPr/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00B0F0"/>
                      </a:solidFill>
                    </a:defRPr>
                  </a:pPr>
                  <a:endParaRPr lang="es-ES"/>
                </a:p>
              </c:txPr>
            </c:dLbl>
            <c:dLbl>
              <c:idx val="17"/>
              <c:spPr/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8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9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txPr>
              <a:bodyPr rot="5400000"/>
              <a:lstStyle/>
              <a:p>
                <a:pPr>
                  <a:defRPr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Hoja1!$T$80:$T$106</c:f>
              <c:strCach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DÍA</c:v>
                </c:pt>
                <c:pt idx="26">
                  <c:v>DÍA</c:v>
                </c:pt>
              </c:strCache>
            </c:strRef>
          </c:cat>
          <c:val>
            <c:numRef>
              <c:f>Hoja1!$U$80:$U$106</c:f>
              <c:numCache>
                <c:formatCode>General</c:formatCode>
                <c:ptCount val="27"/>
                <c:pt idx="0">
                  <c:v>26.6</c:v>
                </c:pt>
                <c:pt idx="1">
                  <c:v>25.7</c:v>
                </c:pt>
                <c:pt idx="2">
                  <c:v>23.1</c:v>
                </c:pt>
                <c:pt idx="3">
                  <c:v>21.8</c:v>
                </c:pt>
                <c:pt idx="4">
                  <c:v>22.2</c:v>
                </c:pt>
                <c:pt idx="5">
                  <c:v>23</c:v>
                </c:pt>
                <c:pt idx="6">
                  <c:v>22.8</c:v>
                </c:pt>
                <c:pt idx="7">
                  <c:v>20.8</c:v>
                </c:pt>
                <c:pt idx="8">
                  <c:v>19.8</c:v>
                </c:pt>
                <c:pt idx="9">
                  <c:v>21.4</c:v>
                </c:pt>
                <c:pt idx="10">
                  <c:v>26.3</c:v>
                </c:pt>
                <c:pt idx="11">
                  <c:v>27.2</c:v>
                </c:pt>
                <c:pt idx="12">
                  <c:v>30.1</c:v>
                </c:pt>
                <c:pt idx="13">
                  <c:v>32.300000000000004</c:v>
                </c:pt>
                <c:pt idx="14">
                  <c:v>33.6</c:v>
                </c:pt>
                <c:pt idx="15">
                  <c:v>34.9</c:v>
                </c:pt>
                <c:pt idx="16">
                  <c:v>35.6</c:v>
                </c:pt>
                <c:pt idx="17">
                  <c:v>36.5</c:v>
                </c:pt>
                <c:pt idx="18">
                  <c:v>35.9</c:v>
                </c:pt>
                <c:pt idx="19">
                  <c:v>34.300000000000004</c:v>
                </c:pt>
                <c:pt idx="20">
                  <c:v>33.1</c:v>
                </c:pt>
                <c:pt idx="21">
                  <c:v>29.5</c:v>
                </c:pt>
                <c:pt idx="22">
                  <c:v>30.3</c:v>
                </c:pt>
                <c:pt idx="23">
                  <c:v>28.5</c:v>
                </c:pt>
                <c:pt idx="24">
                  <c:v>26</c:v>
                </c:pt>
              </c:numCache>
            </c:numRef>
          </c:val>
        </c:ser>
        <c:marker val="1"/>
        <c:axId val="100915840"/>
        <c:axId val="100921728"/>
      </c:lineChart>
      <c:catAx>
        <c:axId val="100915840"/>
        <c:scaling>
          <c:orientation val="minMax"/>
        </c:scaling>
        <c:axPos val="b"/>
        <c:numFmt formatCode="General" sourceLinked="1"/>
        <c:tickLblPos val="nextTo"/>
        <c:txPr>
          <a:bodyPr rot="0"/>
          <a:lstStyle/>
          <a:p>
            <a:pPr>
              <a:defRPr/>
            </a:pPr>
            <a:endParaRPr lang="es-ES"/>
          </a:p>
        </c:txPr>
        <c:crossAx val="100921728"/>
        <c:crosses val="autoZero"/>
        <c:lblAlgn val="ctr"/>
        <c:lblOffset val="100"/>
        <c:tickLblSkip val="1"/>
      </c:catAx>
      <c:valAx>
        <c:axId val="100921728"/>
        <c:scaling>
          <c:orientation val="minMax"/>
          <c:max val="4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r>
                  <a:rPr lang="es-ES" baseline="30000">
                    <a:solidFill>
                      <a:srgbClr val="FF0000"/>
                    </a:solidFill>
                  </a:rPr>
                  <a:t>O</a:t>
                </a:r>
                <a:r>
                  <a:rPr lang="es-ES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5.6633815934298538E-2"/>
              <c:y val="0.16160492671862517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00915840"/>
        <c:crosses val="autoZero"/>
        <c:crossBetween val="between"/>
        <c:majorUnit val="5"/>
        <c:minorUnit val="1"/>
      </c:valAx>
      <c:valAx>
        <c:axId val="100923648"/>
        <c:scaling>
          <c:orientation val="minMax"/>
          <c:max val="4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100" baseline="0">
                    <a:solidFill>
                      <a:srgbClr val="FF0000"/>
                    </a:solidFill>
                  </a:defRPr>
                </a:pPr>
                <a:r>
                  <a:rPr lang="es-ES" sz="11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1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90493743120819714"/>
              <c:y val="0.16587094694657217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100929920"/>
        <c:crosses val="max"/>
        <c:crossBetween val="between"/>
        <c:majorUnit val="5"/>
        <c:minorUnit val="1"/>
      </c:valAx>
      <c:catAx>
        <c:axId val="100929920"/>
        <c:scaling>
          <c:orientation val="minMax"/>
        </c:scaling>
        <c:delete val="1"/>
        <c:axPos val="b"/>
        <c:numFmt formatCode="General" sourceLinked="1"/>
        <c:tickLblPos val="nextTo"/>
        <c:crossAx val="100923648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legend>
      <c:legendPos val="b"/>
      <c:legendEntry>
        <c:idx val="-1"/>
        <c:delete val="1"/>
      </c:legendEntry>
      <c:legendEntry>
        <c:idx val="1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4.8796104434314133E-2"/>
          <c:y val="0.92199141292309827"/>
          <c:w val="0.91250483492195056"/>
          <c:h val="5.9015187204163592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dcterms:created xsi:type="dcterms:W3CDTF">2016-09-15T11:28:00Z</dcterms:created>
  <dcterms:modified xsi:type="dcterms:W3CDTF">2016-09-20T11:53:00Z</dcterms:modified>
</cp:coreProperties>
</file>