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C" w:rsidRPr="00357C3C" w:rsidRDefault="00357C3C" w:rsidP="00357C3C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="Times New Roman" w:hAnsi="Times New Roman"/>
          <w:b/>
          <w:bCs/>
          <w:color w:val="00B050"/>
          <w:sz w:val="38"/>
          <w:szCs w:val="38"/>
          <w:u w:val="single"/>
        </w:rPr>
      </w:pPr>
      <w:r w:rsidRPr="00357C3C">
        <w:rPr>
          <w:rFonts w:ascii="Times New Roman" w:hAnsi="Times New Roman"/>
          <w:b/>
          <w:bCs/>
          <w:color w:val="00B050"/>
          <w:sz w:val="38"/>
          <w:szCs w:val="38"/>
          <w:u w:val="single"/>
        </w:rPr>
        <w:t>ABRIL, MUY LLUVIOSO Y TEMPLADO-CÁLIDO</w:t>
      </w:r>
    </w:p>
    <w:p w:rsidR="00357C3C" w:rsidRDefault="00357C3C" w:rsidP="00357C3C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57C3C" w:rsidRPr="00A33803" w:rsidRDefault="00357C3C" w:rsidP="00357C3C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33803">
        <w:rPr>
          <w:rFonts w:ascii="Times New Roman" w:hAnsi="Times New Roman"/>
          <w:b/>
          <w:bCs/>
          <w:color w:val="FF0000"/>
          <w:sz w:val="32"/>
          <w:szCs w:val="32"/>
        </w:rPr>
        <w:t xml:space="preserve">ABRIL ha sido un mes templado, con una temperatura media de </w:t>
      </w:r>
      <w:proofErr w:type="gramStart"/>
      <w:r w:rsidRPr="00A33803">
        <w:rPr>
          <w:rFonts w:ascii="Times New Roman" w:hAnsi="Times New Roman"/>
          <w:b/>
          <w:bCs/>
          <w:color w:val="FF0000"/>
          <w:sz w:val="32"/>
          <w:szCs w:val="32"/>
        </w:rPr>
        <w:t>12,8º</w:t>
      </w:r>
      <w:proofErr w:type="gramEnd"/>
      <w:r w:rsidRPr="00A33803">
        <w:rPr>
          <w:rFonts w:ascii="Times New Roman" w:hAnsi="Times New Roman"/>
          <w:color w:val="FF0000"/>
          <w:sz w:val="32"/>
          <w:szCs w:val="32"/>
        </w:rPr>
        <w:t xml:space="preserve"> (</w:t>
      </w:r>
      <w:r w:rsidRPr="00891CE6">
        <w:rPr>
          <w:rFonts w:ascii="Times New Roman" w:hAnsi="Times New Roman"/>
          <w:b/>
          <w:bCs/>
          <w:color w:val="FF0000"/>
          <w:sz w:val="28"/>
          <w:szCs w:val="28"/>
        </w:rPr>
        <w:t>muy superior a la media del clima, 10,5º</w:t>
      </w:r>
      <w:r w:rsidRPr="00116F89">
        <w:rPr>
          <w:rFonts w:ascii="Times New Roman" w:hAnsi="Times New Roman"/>
          <w:b/>
          <w:bCs/>
          <w:color w:val="0070C0"/>
          <w:sz w:val="32"/>
          <w:szCs w:val="32"/>
        </w:rPr>
        <w:t>,</w:t>
      </w:r>
      <w:r>
        <w:rPr>
          <w:rFonts w:ascii="Times New Roman" w:hAnsi="Times New Roman"/>
          <w:sz w:val="24"/>
          <w:szCs w:val="24"/>
        </w:rPr>
        <w:t xml:space="preserve"> 2º más alta que en 2019 y </w:t>
      </w:r>
      <w:r w:rsidRPr="00A33803">
        <w:rPr>
          <w:rFonts w:ascii="Times New Roman" w:hAnsi="Times New Roman"/>
          <w:b/>
          <w:bCs/>
          <w:color w:val="FF0000"/>
          <w:sz w:val="28"/>
          <w:szCs w:val="28"/>
        </w:rPr>
        <w:t>de las más altas de los últimos 15 años).</w:t>
      </w:r>
    </w:p>
    <w:p w:rsidR="00357C3C" w:rsidRDefault="00357C3C" w:rsidP="00357C3C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La 1ª semana</w:t>
      </w:r>
      <w:r w:rsidRPr="004E1FBD">
        <w:rPr>
          <w:rFonts w:ascii="Times New Roman" w:hAnsi="Times New Roman"/>
          <w:b/>
          <w:bCs/>
          <w:color w:val="FF0000"/>
          <w:sz w:val="24"/>
          <w:szCs w:val="24"/>
        </w:rPr>
        <w:t xml:space="preserve"> fue más fresca</w:t>
      </w:r>
      <w:r>
        <w:rPr>
          <w:rFonts w:ascii="Times New Roman" w:hAnsi="Times New Roman"/>
          <w:sz w:val="24"/>
          <w:szCs w:val="24"/>
        </w:rPr>
        <w:t xml:space="preserve">, con temperaturas máximas entre 10º y 20º y mínimas por debajo de 5º.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En el resto del mes,</w:t>
      </w:r>
      <w:r w:rsidRPr="004E1FBD">
        <w:rPr>
          <w:rFonts w:ascii="Times New Roman" w:hAnsi="Times New Roman"/>
          <w:b/>
          <w:bCs/>
          <w:color w:val="FF0000"/>
          <w:sz w:val="24"/>
          <w:szCs w:val="24"/>
        </w:rPr>
        <w:t xml:space="preserve"> las temperaturas fueron más altas</w:t>
      </w:r>
      <w:r>
        <w:rPr>
          <w:rFonts w:ascii="Times New Roman" w:hAnsi="Times New Roman"/>
          <w:sz w:val="24"/>
          <w:szCs w:val="24"/>
        </w:rPr>
        <w:t xml:space="preserve">, con máximas entre 15 y 20º y mínimas alrededor de los 10º.  </w:t>
      </w:r>
    </w:p>
    <w:p w:rsidR="00357C3C" w:rsidRPr="00D43DE7" w:rsidRDefault="00357C3C" w:rsidP="00357C3C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57C3C" w:rsidRDefault="00357C3C" w:rsidP="00357C3C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EA4A57">
        <w:rPr>
          <w:rFonts w:ascii="Times New Roman" w:hAnsi="Times New Roman"/>
          <w:b/>
          <w:bCs/>
          <w:color w:val="FF0000"/>
          <w:sz w:val="28"/>
          <w:szCs w:val="28"/>
        </w:rPr>
        <w:t>La máxim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a más alta se registró el día 25, con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</w:rPr>
        <w:t>22,7</w:t>
      </w:r>
      <w:r w:rsidRPr="00EA4A57">
        <w:rPr>
          <w:rFonts w:ascii="Times New Roman" w:hAnsi="Times New Roman"/>
          <w:b/>
          <w:bCs/>
          <w:color w:val="FF0000"/>
          <w:sz w:val="28"/>
          <w:szCs w:val="28"/>
        </w:rPr>
        <w:t>º</w:t>
      </w:r>
      <w:proofErr w:type="gramEnd"/>
      <w:r w:rsidRPr="00EA4A57">
        <w:rPr>
          <w:rFonts w:ascii="Times New Roman" w:hAnsi="Times New Roman"/>
          <w:b/>
          <w:bCs/>
          <w:color w:val="FF0000"/>
          <w:sz w:val="28"/>
          <w:szCs w:val="28"/>
        </w:rPr>
        <w:t xml:space="preserve">, y la mínima más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baja el 3, con  0,7</w:t>
      </w:r>
      <w:r w:rsidRPr="00EA4A57">
        <w:rPr>
          <w:rFonts w:ascii="Times New Roman" w:hAnsi="Times New Roman"/>
          <w:b/>
          <w:bCs/>
          <w:color w:val="FF0000"/>
          <w:sz w:val="28"/>
          <w:szCs w:val="28"/>
        </w:rPr>
        <w:t>º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La oscilación térmica mensual fue de 10,2º (diferencia entre los días 25 y 3).  </w:t>
      </w:r>
    </w:p>
    <w:p w:rsidR="00357C3C" w:rsidRDefault="00357C3C" w:rsidP="00357C3C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mes </w:t>
      </w:r>
      <w:r w:rsidRPr="00891CE6">
        <w:rPr>
          <w:rFonts w:ascii="Times New Roman" w:hAnsi="Times New Roman"/>
          <w:b/>
          <w:bCs/>
          <w:color w:val="FF0000"/>
          <w:sz w:val="28"/>
          <w:szCs w:val="28"/>
        </w:rPr>
        <w:t>no ha habido heladas</w:t>
      </w:r>
      <w:r>
        <w:rPr>
          <w:rFonts w:ascii="Times New Roman" w:hAnsi="Times New Roman"/>
          <w:sz w:val="24"/>
          <w:szCs w:val="24"/>
        </w:rPr>
        <w:t>, aunque 2 días la temperatura mínima no ha llegado a 1º.</w:t>
      </w:r>
    </w:p>
    <w:p w:rsidR="00357C3C" w:rsidRPr="00405C70" w:rsidRDefault="00357C3C" w:rsidP="00357C3C">
      <w:pPr>
        <w:ind w:right="-567"/>
        <w:contextualSpacing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El viento sopló moderado.   </w:t>
      </w:r>
      <w:r w:rsidRPr="00405C70">
        <w:rPr>
          <w:rFonts w:ascii="Times New Roman" w:hAnsi="Times New Roman"/>
          <w:b/>
          <w:bCs/>
          <w:color w:val="0070C0"/>
          <w:sz w:val="28"/>
          <w:szCs w:val="28"/>
        </w:rPr>
        <w:t>La racha más fuert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e, el día 15, con 46,7 km/h del S</w:t>
      </w:r>
      <w:r w:rsidRPr="00405C70">
        <w:rPr>
          <w:rFonts w:ascii="Times New Roman" w:hAnsi="Times New Roman"/>
          <w:b/>
          <w:bCs/>
          <w:color w:val="0070C0"/>
          <w:sz w:val="28"/>
          <w:szCs w:val="28"/>
        </w:rPr>
        <w:t>.</w:t>
      </w:r>
    </w:p>
    <w:p w:rsidR="00357C3C" w:rsidRDefault="00357C3C" w:rsidP="00357C3C">
      <w:pPr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7C3C" w:rsidRPr="00891CE6" w:rsidRDefault="00357C3C" w:rsidP="00357C3C">
      <w:pPr>
        <w:spacing w:before="100" w:beforeAutospacing="1" w:after="100" w:afterAutospacing="1" w:line="240" w:lineRule="auto"/>
        <w:ind w:right="-56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4DD7">
        <w:rPr>
          <w:rFonts w:ascii="Times New Roman" w:hAnsi="Times New Roman"/>
          <w:sz w:val="28"/>
          <w:szCs w:val="28"/>
        </w:rPr>
        <w:t xml:space="preserve">En cuanto a </w:t>
      </w:r>
      <w:r w:rsidRPr="00891CE6">
        <w:rPr>
          <w:rFonts w:ascii="Times New Roman" w:hAnsi="Times New Roman"/>
          <w:b/>
          <w:bCs/>
          <w:color w:val="0070C0"/>
          <w:sz w:val="32"/>
          <w:szCs w:val="32"/>
        </w:rPr>
        <w:t>las precipitaciones</w:t>
      </w:r>
      <w:r w:rsidRPr="00891CE6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gramStart"/>
      <w:r w:rsidRPr="00891CE6">
        <w:rPr>
          <w:rFonts w:ascii="Times New Roman" w:hAnsi="Times New Roman"/>
          <w:b/>
          <w:bCs/>
          <w:color w:val="0070C0"/>
          <w:sz w:val="32"/>
          <w:szCs w:val="32"/>
        </w:rPr>
        <w:t>Abril</w:t>
      </w:r>
      <w:proofErr w:type="gramEnd"/>
      <w:r w:rsidRPr="00891CE6">
        <w:rPr>
          <w:rFonts w:ascii="Times New Roman" w:hAnsi="Times New Roman"/>
          <w:b/>
          <w:bCs/>
          <w:color w:val="0070C0"/>
          <w:sz w:val="32"/>
          <w:szCs w:val="32"/>
        </w:rPr>
        <w:t xml:space="preserve"> ha sido un mes muy lluvioso (88,6 litros</w:t>
      </w:r>
      <w:r w:rsidRPr="00891CE6">
        <w:rPr>
          <w:rFonts w:ascii="Times New Roman" w:hAnsi="Times New Roman"/>
          <w:b/>
          <w:bCs/>
          <w:color w:val="0070C0"/>
          <w:sz w:val="28"/>
          <w:szCs w:val="28"/>
        </w:rPr>
        <w:t>)</w:t>
      </w:r>
      <w:r w:rsidRPr="00891CE6">
        <w:rPr>
          <w:rFonts w:ascii="Times New Roman" w:hAnsi="Times New Roman"/>
          <w:color w:val="0070C0"/>
          <w:sz w:val="28"/>
          <w:szCs w:val="28"/>
        </w:rPr>
        <w:t>, más del doble de la media de la zona (40 l.)</w:t>
      </w:r>
      <w:r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891CE6">
        <w:rPr>
          <w:rFonts w:ascii="Times New Roman" w:hAnsi="Times New Roman"/>
          <w:color w:val="0070C0"/>
          <w:sz w:val="28"/>
          <w:szCs w:val="28"/>
        </w:rPr>
        <w:t>y casi el doble que en 2019 (50 litros)</w:t>
      </w:r>
      <w:r w:rsidRPr="00F366F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891CE6">
        <w:rPr>
          <w:rFonts w:ascii="Times New Roman" w:hAnsi="Times New Roman"/>
          <w:bCs/>
          <w:color w:val="000000" w:themeColor="text1"/>
          <w:sz w:val="26"/>
          <w:szCs w:val="26"/>
        </w:rPr>
        <w:t>originando una situación muy favorable para los cultivos y los embalses.</w:t>
      </w:r>
    </w:p>
    <w:p w:rsidR="00357C3C" w:rsidRDefault="00357C3C" w:rsidP="00357C3C">
      <w:pPr>
        <w:spacing w:line="240" w:lineRule="auto"/>
        <w:ind w:right="-567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Hubo 23</w:t>
      </w:r>
      <w:r w:rsidRPr="00F366FE">
        <w:rPr>
          <w:rFonts w:ascii="Times New Roman" w:hAnsi="Times New Roman"/>
          <w:b/>
          <w:bCs/>
          <w:color w:val="0070C0"/>
          <w:sz w:val="28"/>
          <w:szCs w:val="28"/>
        </w:rPr>
        <w:t xml:space="preserve"> días con lluvia, siendo el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más lluvioso el 17, con 11,4 </w:t>
      </w:r>
      <w:r w:rsidRPr="00F366FE">
        <w:rPr>
          <w:rFonts w:ascii="Times New Roman" w:hAnsi="Times New Roman"/>
          <w:b/>
          <w:bCs/>
          <w:color w:val="0070C0"/>
          <w:sz w:val="28"/>
          <w:szCs w:val="28"/>
        </w:rPr>
        <w:t>l/m</w:t>
      </w:r>
      <w:r w:rsidRPr="00F366FE">
        <w:rPr>
          <w:rFonts w:ascii="Times New Roman" w:hAnsi="Times New Roman"/>
          <w:b/>
          <w:bCs/>
          <w:color w:val="0070C0"/>
          <w:sz w:val="28"/>
          <w:szCs w:val="28"/>
          <w:vertAlign w:val="superscript"/>
        </w:rPr>
        <w:t>2</w:t>
      </w:r>
      <w:r w:rsidRPr="00116F89">
        <w:rPr>
          <w:rFonts w:ascii="Times New Roman" w:hAnsi="Times New Roman"/>
          <w:b/>
          <w:bCs/>
          <w:color w:val="0070C0"/>
          <w:sz w:val="32"/>
          <w:szCs w:val="32"/>
        </w:rPr>
        <w:t>.</w:t>
      </w:r>
      <w:r w:rsidRPr="00116F89">
        <w:rPr>
          <w:rFonts w:ascii="Times New Roman" w:hAnsi="Times New Roman"/>
          <w:b/>
          <w:bCs/>
          <w:color w:val="0070C0"/>
          <w:sz w:val="32"/>
          <w:szCs w:val="32"/>
          <w:vertAlign w:val="superscript"/>
        </w:rPr>
        <w:t xml:space="preserve"> </w:t>
      </w:r>
      <w:r w:rsidRPr="006560E9">
        <w:rPr>
          <w:rFonts w:ascii="Times New Roman" w:hAnsi="Times New Roman"/>
          <w:color w:val="0070C0"/>
          <w:sz w:val="28"/>
          <w:szCs w:val="28"/>
        </w:rPr>
        <w:t>Fueron originadas por el paso de los frentes de varias borrascas y algunas tormentas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:rsidR="00357C3C" w:rsidRPr="00CB314B" w:rsidRDefault="00357C3C" w:rsidP="00357C3C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22825">
        <w:rPr>
          <w:rFonts w:ascii="Times New Roman" w:hAnsi="Times New Roman"/>
          <w:sz w:val="24"/>
          <w:szCs w:val="24"/>
        </w:rPr>
        <w:t>Siguiendo el refrán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30C6B">
        <w:rPr>
          <w:rFonts w:ascii="Times New Roman" w:hAnsi="Times New Roman"/>
          <w:b/>
          <w:bCs/>
          <w:color w:val="C00000"/>
          <w:sz w:val="24"/>
          <w:szCs w:val="24"/>
        </w:rPr>
        <w:t>“</w:t>
      </w:r>
      <w:r w:rsidRPr="006209CB"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>Abril lluvioso hace a mayo hermoso</w:t>
      </w:r>
      <w:r w:rsidRPr="00230C6B">
        <w:rPr>
          <w:rFonts w:ascii="Times New Roman" w:eastAsia="Times New Roman" w:hAnsi="Times New Roman"/>
          <w:b/>
          <w:color w:val="990000"/>
          <w:sz w:val="24"/>
          <w:szCs w:val="24"/>
          <w:lang w:eastAsia="es-ES"/>
        </w:rPr>
        <w:t>”</w:t>
      </w:r>
      <w:r>
        <w:rPr>
          <w:rFonts w:ascii="Times New Roman" w:eastAsia="Times New Roman" w:hAnsi="Times New Roman"/>
          <w:color w:val="990000"/>
          <w:sz w:val="24"/>
          <w:szCs w:val="24"/>
          <w:lang w:eastAsia="es-ES"/>
        </w:rPr>
        <w:t xml:space="preserve">, </w:t>
      </w:r>
      <w:r w:rsidRPr="00D20EE4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a </w:t>
      </w:r>
      <w:r w:rsidRPr="00CB314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ver si las lluvias de este mes continúan 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n mayo y s</w:t>
      </w:r>
      <w:r w:rsidRPr="00CB314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 afianza la estupenda marcha del campo.</w:t>
      </w:r>
    </w:p>
    <w:p w:rsidR="00357C3C" w:rsidRDefault="00357C3C" w:rsidP="00357C3C">
      <w:r>
        <w:rPr>
          <w:noProof/>
          <w:lang w:eastAsia="es-ES"/>
        </w:rPr>
        <w:drawing>
          <wp:inline distT="0" distB="0" distL="0" distR="0" wp14:anchorId="7F8B7980" wp14:editId="24C12DBF">
            <wp:extent cx="5924550" cy="3765550"/>
            <wp:effectExtent l="0" t="0" r="0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7C3C" w:rsidRDefault="00357C3C" w:rsidP="00357C3C">
      <w:pPr>
        <w:spacing w:after="0" w:line="240" w:lineRule="auto"/>
        <w:ind w:right="-994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  <w:proofErr w:type="gramStart"/>
      <w:r w:rsidRPr="0058427C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lastRenderedPageBreak/>
        <w:t>TEMPERATURAS  Y</w:t>
      </w:r>
      <w:proofErr w:type="gramEnd"/>
      <w:r w:rsidRPr="0058427C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 xml:space="preserve">  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>PRECIPITACIONES DE ABRIL</w:t>
      </w:r>
    </w:p>
    <w:tbl>
      <w:tblPr>
        <w:tblW w:w="6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80"/>
        <w:gridCol w:w="615"/>
        <w:gridCol w:w="560"/>
        <w:gridCol w:w="623"/>
        <w:gridCol w:w="668"/>
      </w:tblGrid>
      <w:tr w:rsidR="00357C3C" w:rsidRPr="00B34496" w:rsidTr="00A903A1">
        <w:trPr>
          <w:cantSplit/>
          <w:jc w:val="center"/>
        </w:trPr>
        <w:tc>
          <w:tcPr>
            <w:tcW w:w="5000" w:type="pct"/>
            <w:gridSpan w:val="17"/>
          </w:tcPr>
          <w:p w:rsidR="00357C3C" w:rsidRPr="00BA64B6" w:rsidRDefault="00357C3C" w:rsidP="00A903A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357C3C" w:rsidRPr="00BA64B6" w:rsidRDefault="00357C3C" w:rsidP="00A903A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F366F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TEMPERATURAS MEDIAS (</w:t>
            </w:r>
            <w:proofErr w:type="spellStart"/>
            <w:r w:rsidRPr="00F366F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ºC</w:t>
            </w:r>
            <w:proofErr w:type="spellEnd"/>
            <w:r w:rsidRPr="00F366F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)</w:t>
            </w:r>
          </w:p>
        </w:tc>
      </w:tr>
      <w:tr w:rsidR="00357C3C" w:rsidRPr="00B34496" w:rsidTr="00A903A1">
        <w:trPr>
          <w:cantSplit/>
          <w:trHeight w:val="669"/>
          <w:jc w:val="center"/>
        </w:trPr>
        <w:tc>
          <w:tcPr>
            <w:tcW w:w="541" w:type="pct"/>
          </w:tcPr>
          <w:p w:rsidR="00357C3C" w:rsidRDefault="00357C3C" w:rsidP="00A9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357C3C" w:rsidRDefault="00357C3C" w:rsidP="00A9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357C3C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68" w:type="pct"/>
            <w:vAlign w:val="center"/>
          </w:tcPr>
          <w:p w:rsidR="00357C3C" w:rsidRPr="00B55856" w:rsidRDefault="00357C3C" w:rsidP="00A903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68" w:type="pct"/>
            <w:vAlign w:val="center"/>
          </w:tcPr>
          <w:p w:rsidR="00357C3C" w:rsidRPr="00D74C13" w:rsidRDefault="00357C3C" w:rsidP="00A903A1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268" w:type="pct"/>
            <w:vAlign w:val="center"/>
          </w:tcPr>
          <w:p w:rsidR="00357C3C" w:rsidRPr="00B34496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326" w:type="pct"/>
            <w:vAlign w:val="center"/>
          </w:tcPr>
          <w:p w:rsidR="00357C3C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357C3C" w:rsidRPr="00D16556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1655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2016</w:t>
            </w:r>
          </w:p>
          <w:p w:rsidR="00357C3C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vAlign w:val="center"/>
          </w:tcPr>
          <w:p w:rsidR="00357C3C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357C3C" w:rsidRPr="00D16556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2017</w:t>
            </w:r>
          </w:p>
          <w:p w:rsidR="00357C3C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68" w:type="pct"/>
            <w:vAlign w:val="center"/>
          </w:tcPr>
          <w:p w:rsidR="00357C3C" w:rsidRPr="00933073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357C3C" w:rsidRPr="00933073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93307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2018</w:t>
            </w:r>
          </w:p>
          <w:p w:rsidR="00357C3C" w:rsidRPr="00933073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0" w:type="pct"/>
            <w:vAlign w:val="center"/>
          </w:tcPr>
          <w:p w:rsidR="00357C3C" w:rsidRPr="00364F01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s-ES"/>
              </w:rPr>
            </w:pPr>
          </w:p>
          <w:p w:rsidR="00357C3C" w:rsidRPr="00364F01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64F0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2019</w:t>
            </w:r>
          </w:p>
          <w:p w:rsidR="00357C3C" w:rsidRPr="00364F01" w:rsidRDefault="00357C3C" w:rsidP="00A903A1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s-ES"/>
              </w:rPr>
            </w:pPr>
          </w:p>
        </w:tc>
        <w:tc>
          <w:tcPr>
            <w:tcW w:w="317" w:type="pct"/>
            <w:vAlign w:val="center"/>
          </w:tcPr>
          <w:p w:rsidR="00357C3C" w:rsidRPr="00A1035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  <w:p w:rsidR="00357C3C" w:rsidRPr="006A2170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2020</w:t>
            </w:r>
          </w:p>
          <w:p w:rsidR="00357C3C" w:rsidRPr="00A1035A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</w:tc>
      </w:tr>
      <w:tr w:rsidR="00357C3C" w:rsidRPr="00A2640E" w:rsidTr="00A903A1">
        <w:trPr>
          <w:cantSplit/>
          <w:jc w:val="center"/>
        </w:trPr>
        <w:tc>
          <w:tcPr>
            <w:tcW w:w="541" w:type="pct"/>
          </w:tcPr>
          <w:p w:rsidR="00357C3C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12,6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11,4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9,0</w:t>
            </w:r>
          </w:p>
        </w:tc>
        <w:tc>
          <w:tcPr>
            <w:tcW w:w="268" w:type="pct"/>
            <w:vAlign w:val="center"/>
          </w:tcPr>
          <w:p w:rsidR="00357C3C" w:rsidRPr="00B55856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9,9</w:t>
            </w:r>
          </w:p>
        </w:tc>
        <w:tc>
          <w:tcPr>
            <w:tcW w:w="268" w:type="pct"/>
            <w:vAlign w:val="center"/>
          </w:tcPr>
          <w:p w:rsidR="00357C3C" w:rsidRPr="00704CC5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es-ES"/>
              </w:rPr>
            </w:pPr>
            <w:r w:rsidRPr="00704CC5">
              <w:rPr>
                <w:rFonts w:ascii="Times New Roman" w:eastAsia="Times New Roman" w:hAnsi="Times New Roman"/>
                <w:bCs/>
                <w:color w:val="000000" w:themeColor="text1"/>
                <w:lang w:eastAsia="es-ES"/>
              </w:rPr>
              <w:t>13,6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326" w:type="pct"/>
            <w:vAlign w:val="center"/>
          </w:tcPr>
          <w:p w:rsidR="00357C3C" w:rsidRPr="00D16556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D16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9,8</w:t>
            </w:r>
          </w:p>
        </w:tc>
        <w:tc>
          <w:tcPr>
            <w:tcW w:w="296" w:type="pct"/>
            <w:vAlign w:val="center"/>
          </w:tcPr>
          <w:p w:rsidR="00357C3C" w:rsidRPr="00D16556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268" w:type="pct"/>
            <w:vAlign w:val="center"/>
          </w:tcPr>
          <w:p w:rsidR="00357C3C" w:rsidRPr="00933073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933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300" w:type="pct"/>
            <w:vAlign w:val="center"/>
          </w:tcPr>
          <w:p w:rsidR="00357C3C" w:rsidRPr="00364F01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364F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317" w:type="pct"/>
            <w:vAlign w:val="center"/>
          </w:tcPr>
          <w:p w:rsidR="00357C3C" w:rsidRPr="00933073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12,8</w:t>
            </w:r>
          </w:p>
        </w:tc>
      </w:tr>
      <w:tr w:rsidR="00357C3C" w:rsidRPr="00BA64B6" w:rsidTr="00A903A1">
        <w:trPr>
          <w:cantSplit/>
          <w:jc w:val="center"/>
        </w:trPr>
        <w:tc>
          <w:tcPr>
            <w:tcW w:w="5000" w:type="pct"/>
            <w:gridSpan w:val="17"/>
          </w:tcPr>
          <w:p w:rsidR="00357C3C" w:rsidRPr="00BA64B6" w:rsidRDefault="00357C3C" w:rsidP="00A903A1">
            <w:pPr>
              <w:spacing w:after="0" w:line="240" w:lineRule="auto"/>
              <w:ind w:left="-30" w:right="-31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357C3C" w:rsidRPr="00BA64B6" w:rsidRDefault="00357C3C" w:rsidP="00A903A1">
            <w:pPr>
              <w:spacing w:after="0" w:line="240" w:lineRule="auto"/>
              <w:ind w:left="-30" w:right="-31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F366FE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PRECIPITACIONES TOTALES (l/m</w:t>
            </w:r>
            <w:r w:rsidRPr="00F366FE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vertAlign w:val="superscript"/>
                <w:lang w:eastAsia="es-ES"/>
              </w:rPr>
              <w:t>2</w:t>
            </w:r>
            <w:r w:rsidRPr="00F366FE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)</w:t>
            </w:r>
          </w:p>
        </w:tc>
      </w:tr>
      <w:tr w:rsidR="00357C3C" w:rsidRPr="00A2640E" w:rsidTr="00A903A1">
        <w:trPr>
          <w:cantSplit/>
          <w:jc w:val="center"/>
        </w:trPr>
        <w:tc>
          <w:tcPr>
            <w:tcW w:w="541" w:type="pct"/>
          </w:tcPr>
          <w:p w:rsidR="00357C3C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357C3C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357C3C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68" w:type="pct"/>
            <w:vAlign w:val="center"/>
          </w:tcPr>
          <w:p w:rsidR="00357C3C" w:rsidRPr="00AF0274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326" w:type="pct"/>
            <w:vAlign w:val="center"/>
          </w:tcPr>
          <w:p w:rsidR="00357C3C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</w:p>
          <w:p w:rsidR="00357C3C" w:rsidRPr="00D16556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D1655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2016</w:t>
            </w:r>
          </w:p>
          <w:p w:rsidR="00357C3C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</w:tc>
        <w:tc>
          <w:tcPr>
            <w:tcW w:w="296" w:type="pct"/>
            <w:vAlign w:val="center"/>
          </w:tcPr>
          <w:p w:rsidR="00357C3C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</w:p>
          <w:p w:rsidR="00357C3C" w:rsidRPr="00D16556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2017</w:t>
            </w:r>
          </w:p>
          <w:p w:rsidR="00357C3C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</w:tc>
        <w:tc>
          <w:tcPr>
            <w:tcW w:w="268" w:type="pct"/>
            <w:vAlign w:val="center"/>
          </w:tcPr>
          <w:p w:rsidR="00357C3C" w:rsidRPr="00933073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357C3C" w:rsidRPr="00933073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93307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2018</w:t>
            </w:r>
          </w:p>
          <w:p w:rsidR="00357C3C" w:rsidRPr="00933073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0" w:type="pct"/>
            <w:vAlign w:val="center"/>
          </w:tcPr>
          <w:p w:rsidR="00357C3C" w:rsidRPr="00364F01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357C3C" w:rsidRPr="00364F01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64F0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2019</w:t>
            </w:r>
          </w:p>
          <w:p w:rsidR="00357C3C" w:rsidRPr="00364F01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17" w:type="pct"/>
            <w:vAlign w:val="center"/>
          </w:tcPr>
          <w:p w:rsidR="00357C3C" w:rsidRPr="00A1035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  <w:p w:rsidR="00357C3C" w:rsidRPr="006A2170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2020</w:t>
            </w:r>
          </w:p>
          <w:p w:rsidR="00357C3C" w:rsidRPr="00A1035A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</w:tc>
      </w:tr>
      <w:tr w:rsidR="00357C3C" w:rsidRPr="00A2640E" w:rsidTr="00A903A1">
        <w:trPr>
          <w:cantSplit/>
          <w:jc w:val="center"/>
        </w:trPr>
        <w:tc>
          <w:tcPr>
            <w:tcW w:w="541" w:type="pct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38,9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34,2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40,9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76,9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29,2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50,5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65,3</w:t>
            </w:r>
          </w:p>
        </w:tc>
        <w:tc>
          <w:tcPr>
            <w:tcW w:w="268" w:type="pct"/>
            <w:vAlign w:val="center"/>
          </w:tcPr>
          <w:p w:rsidR="00357C3C" w:rsidRPr="00DE622B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41,6</w:t>
            </w:r>
          </w:p>
        </w:tc>
        <w:tc>
          <w:tcPr>
            <w:tcW w:w="268" w:type="pct"/>
            <w:vAlign w:val="center"/>
          </w:tcPr>
          <w:p w:rsidR="00357C3C" w:rsidRPr="00704CC5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704C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34,2</w:t>
            </w:r>
          </w:p>
        </w:tc>
        <w:tc>
          <w:tcPr>
            <w:tcW w:w="268" w:type="pct"/>
            <w:vAlign w:val="center"/>
          </w:tcPr>
          <w:p w:rsidR="00357C3C" w:rsidRPr="002A111A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39,4</w:t>
            </w:r>
          </w:p>
        </w:tc>
        <w:tc>
          <w:tcPr>
            <w:tcW w:w="326" w:type="pct"/>
            <w:vAlign w:val="center"/>
          </w:tcPr>
          <w:p w:rsidR="00357C3C" w:rsidRPr="00D16556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D16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121,3</w:t>
            </w:r>
          </w:p>
        </w:tc>
        <w:tc>
          <w:tcPr>
            <w:tcW w:w="296" w:type="pct"/>
            <w:vAlign w:val="center"/>
          </w:tcPr>
          <w:p w:rsidR="00357C3C" w:rsidRPr="00A1035A" w:rsidRDefault="00357C3C" w:rsidP="00A903A1">
            <w:pPr>
              <w:spacing w:after="0" w:line="240" w:lineRule="auto"/>
              <w:jc w:val="mediumKashid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A10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9,3</w:t>
            </w:r>
          </w:p>
        </w:tc>
        <w:tc>
          <w:tcPr>
            <w:tcW w:w="268" w:type="pct"/>
            <w:vAlign w:val="center"/>
          </w:tcPr>
          <w:p w:rsidR="00357C3C" w:rsidRPr="00933073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933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70,4</w:t>
            </w:r>
          </w:p>
        </w:tc>
        <w:tc>
          <w:tcPr>
            <w:tcW w:w="300" w:type="pct"/>
            <w:vAlign w:val="center"/>
          </w:tcPr>
          <w:p w:rsidR="00357C3C" w:rsidRPr="00364F01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es-ES"/>
              </w:rPr>
            </w:pPr>
            <w:r w:rsidRPr="00364F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49,9</w:t>
            </w:r>
          </w:p>
        </w:tc>
        <w:tc>
          <w:tcPr>
            <w:tcW w:w="317" w:type="pct"/>
            <w:vAlign w:val="center"/>
          </w:tcPr>
          <w:p w:rsidR="00357C3C" w:rsidRPr="006A2170" w:rsidRDefault="00357C3C" w:rsidP="00A9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88,6</w:t>
            </w:r>
          </w:p>
        </w:tc>
      </w:tr>
    </w:tbl>
    <w:p w:rsidR="00357C3C" w:rsidRDefault="00357C3C" w:rsidP="00357C3C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</w:pPr>
    </w:p>
    <w:p w:rsidR="00357C3C" w:rsidRPr="00481CDF" w:rsidRDefault="00357C3C" w:rsidP="00357C3C">
      <w:pPr>
        <w:spacing w:after="0" w:line="240" w:lineRule="auto"/>
        <w:ind w:right="-568"/>
        <w:contextualSpacing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es-ES"/>
        </w:rPr>
      </w:pPr>
      <w:r w:rsidRPr="00481CD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es-ES"/>
        </w:rPr>
        <w:t>Abril de 2020 ha sido 2º más cálido que en 2019.  Ha habido bastantes más días de lluvia y las precipitaciones han sido muy elevadas.</w:t>
      </w: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es-ES"/>
        </w:rPr>
        <w:t xml:space="preserve">   E</w:t>
      </w:r>
      <w:r w:rsidRPr="00481CD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es-ES"/>
        </w:rPr>
        <w:t xml:space="preserve">ste año no ha habido heladas, aunque sí hemos tenido una niebla. </w:t>
      </w:r>
    </w:p>
    <w:p w:rsidR="00357C3C" w:rsidRDefault="00357C3C" w:rsidP="00357C3C">
      <w:pPr>
        <w:spacing w:after="0" w:line="240" w:lineRule="auto"/>
        <w:ind w:right="-710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</w:p>
    <w:p w:rsidR="00357C3C" w:rsidRDefault="00357C3C" w:rsidP="00357C3C">
      <w:pPr>
        <w:ind w:right="-568"/>
      </w:pPr>
      <w:r>
        <w:rPr>
          <w:noProof/>
          <w:lang w:eastAsia="es-ES"/>
        </w:rPr>
        <w:drawing>
          <wp:inline distT="0" distB="0" distL="0" distR="0" wp14:anchorId="2204B0CF" wp14:editId="28FFC66C">
            <wp:extent cx="6076950" cy="33909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C3C" w:rsidRDefault="00357C3C" w:rsidP="00357C3C">
      <w:pPr>
        <w:ind w:right="-85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1B09">
        <w:rPr>
          <w:rFonts w:ascii="Times New Roman" w:hAnsi="Times New Roman"/>
          <w:b/>
          <w:color w:val="FF0000"/>
          <w:sz w:val="28"/>
          <w:szCs w:val="28"/>
        </w:rPr>
        <w:t xml:space="preserve">(Informe realizado por ZACARÍAS DIEZ GARCÍA, con los datos de la estación digital DAVIS, instalada en el IES ALONSO </w:t>
      </w:r>
      <w:proofErr w:type="gramStart"/>
      <w:r w:rsidRPr="00421B09">
        <w:rPr>
          <w:rFonts w:ascii="Times New Roman" w:hAnsi="Times New Roman"/>
          <w:b/>
          <w:color w:val="FF0000"/>
          <w:sz w:val="28"/>
          <w:szCs w:val="28"/>
        </w:rPr>
        <w:t>BERRUGUETE  de</w:t>
      </w:r>
      <w:proofErr w:type="gramEnd"/>
      <w:r w:rsidRPr="00421B09">
        <w:rPr>
          <w:rFonts w:ascii="Times New Roman" w:hAnsi="Times New Roman"/>
          <w:b/>
          <w:color w:val="FF0000"/>
          <w:sz w:val="28"/>
          <w:szCs w:val="28"/>
        </w:rPr>
        <w:t xml:space="preserve"> Palencia)</w:t>
      </w:r>
    </w:p>
    <w:p w:rsidR="00357C3C" w:rsidRDefault="00357C3C" w:rsidP="00357C3C">
      <w:pPr>
        <w:ind w:right="-85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7C3C" w:rsidRDefault="00357C3C" w:rsidP="00357C3C">
      <w:pPr>
        <w:ind w:right="-85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5C5999A8" wp14:editId="7468B08C">
            <wp:extent cx="6019800" cy="37147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C3C" w:rsidRPr="00A33F47" w:rsidRDefault="00357C3C" w:rsidP="00357C3C">
      <w:pPr>
        <w:spacing w:line="360" w:lineRule="auto"/>
        <w:ind w:right="-568"/>
        <w:contextualSpacing/>
        <w:jc w:val="center"/>
        <w:rPr>
          <w:rFonts w:ascii="Times New Roman" w:hAnsi="Times New Roman"/>
          <w:b/>
          <w:color w:val="002060"/>
          <w:sz w:val="32"/>
          <w:szCs w:val="32"/>
          <w:u w:val="single"/>
        </w:rPr>
      </w:pPr>
      <w:bookmarkStart w:id="0" w:name="_GoBack"/>
      <w:bookmarkEnd w:id="0"/>
      <w:r w:rsidRPr="00A33F47">
        <w:rPr>
          <w:rFonts w:ascii="Times New Roman" w:hAnsi="Times New Roman"/>
          <w:b/>
          <w:color w:val="002060"/>
          <w:sz w:val="32"/>
          <w:szCs w:val="32"/>
          <w:u w:val="single"/>
        </w:rPr>
        <w:t>DATOS COMPARATIVOS DE ABRIL DE 2019 Y 2020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006"/>
        <w:gridCol w:w="2835"/>
      </w:tblGrid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3006" w:type="dxa"/>
          </w:tcPr>
          <w:p w:rsidR="00357C3C" w:rsidRPr="00A35175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5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AÑO 2019</w:t>
            </w:r>
          </w:p>
        </w:tc>
        <w:tc>
          <w:tcPr>
            <w:tcW w:w="2835" w:type="dxa"/>
            <w:shd w:val="clear" w:color="auto" w:fill="auto"/>
          </w:tcPr>
          <w:p w:rsidR="00357C3C" w:rsidRPr="00A35175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351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AÑO 2020</w:t>
            </w:r>
          </w:p>
        </w:tc>
      </w:tr>
      <w:tr w:rsidR="00357C3C" w:rsidRPr="00CC5592" w:rsidTr="00A903A1">
        <w:trPr>
          <w:trHeight w:val="378"/>
        </w:trPr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10,7º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12,8º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máxima absoluta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23,6º (día 29)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22,7º (día 25)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r>
              <w:rPr>
                <w:rFonts w:ascii="Times New Roman" w:hAnsi="Times New Roman"/>
                <w:sz w:val="24"/>
                <w:szCs w:val="24"/>
              </w:rPr>
              <w:t>ura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-08º (día 4)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0,7º (días 3 y 4)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-1,9º (día 4)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0,7º (días 3 y 4)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10,7º (días 14 -4)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10,2º (días 25-3)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diaria máxima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17,9º (día 13)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18,3º (día 4)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49,9 l/m</w:t>
            </w: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88,6 l/m</w:t>
            </w: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14,4 l/m</w:t>
            </w: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(día 24)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11,4 l/m</w:t>
            </w: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(día 17)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Días de lluvia o nieve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57C3C" w:rsidRPr="00CC5592" w:rsidTr="00A903A1"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57C3C" w:rsidRPr="00CC5592" w:rsidTr="00A903A1">
        <w:trPr>
          <w:trHeight w:val="299"/>
        </w:trPr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48,3 km/h NW (día 15)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46,7 km/h S (día 15)</w:t>
            </w:r>
          </w:p>
        </w:tc>
      </w:tr>
      <w:tr w:rsidR="00357C3C" w:rsidRPr="00CC5592" w:rsidTr="00A903A1">
        <w:trPr>
          <w:trHeight w:val="299"/>
        </w:trPr>
        <w:tc>
          <w:tcPr>
            <w:tcW w:w="3402" w:type="dxa"/>
            <w:shd w:val="clear" w:color="auto" w:fill="auto"/>
          </w:tcPr>
          <w:p w:rsidR="00357C3C" w:rsidRPr="00CC5592" w:rsidRDefault="00357C3C" w:rsidP="00A903A1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3006" w:type="dxa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 días</w:t>
            </w:r>
          </w:p>
        </w:tc>
        <w:tc>
          <w:tcPr>
            <w:tcW w:w="2835" w:type="dxa"/>
            <w:shd w:val="clear" w:color="auto" w:fill="auto"/>
          </w:tcPr>
          <w:p w:rsidR="00357C3C" w:rsidRPr="00732A8D" w:rsidRDefault="00357C3C" w:rsidP="00A903A1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2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 días</w:t>
            </w:r>
          </w:p>
        </w:tc>
      </w:tr>
    </w:tbl>
    <w:p w:rsidR="00357C3C" w:rsidRPr="00421B09" w:rsidRDefault="00357C3C" w:rsidP="00357C3C">
      <w:pPr>
        <w:ind w:right="-85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587F" w:rsidRDefault="00B0587F"/>
    <w:sectPr w:rsidR="00B05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C"/>
    <w:rsid w:val="00357C3C"/>
    <w:rsid w:val="00B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498"/>
  <w15:chartTrackingRefBased/>
  <w15:docId w15:val="{3AF5B5B0-0907-4FA2-97EB-D6BCAD41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>
                <a:solidFill>
                  <a:srgbClr val="FF0000"/>
                </a:solidFill>
              </a:defRPr>
            </a:pPr>
            <a:r>
              <a:rPr lang="es-ES" sz="2000">
                <a:solidFill>
                  <a:srgbClr val="FF0000"/>
                </a:solidFill>
              </a:rPr>
              <a:t>TEMPERATURAS </a:t>
            </a:r>
            <a:r>
              <a:rPr lang="es-ES" sz="2000" baseline="0">
                <a:solidFill>
                  <a:srgbClr val="FF0000"/>
                </a:solidFill>
              </a:rPr>
              <a:t> Y  PRECIPITACIONES</a:t>
            </a:r>
          </a:p>
          <a:p>
            <a:pPr>
              <a:defRPr sz="2000">
                <a:solidFill>
                  <a:srgbClr val="FF0000"/>
                </a:solidFill>
              </a:defRPr>
            </a:pPr>
            <a:r>
              <a:rPr lang="es-ES" sz="2000" baseline="0">
                <a:solidFill>
                  <a:srgbClr val="FF0000"/>
                </a:solidFill>
              </a:rPr>
              <a:t>EN ABRIL DE 2020</a:t>
            </a:r>
            <a:endParaRPr lang="es-ES" sz="20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6425264803064665"/>
          <c:y val="9.3259135877246119E-3"/>
        </c:manualLayout>
      </c:layout>
      <c:overlay val="0"/>
      <c:spPr>
        <a:ln>
          <a:solidFill>
            <a:schemeClr val="accent1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7.4229629063357366E-2"/>
          <c:y val="0.22476277003836059"/>
          <c:w val="0.84534413780801676"/>
          <c:h val="0.564271401171007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Hoja1!$Z$201:$Z$202</c:f>
              <c:strCache>
                <c:ptCount val="2"/>
                <c:pt idx="0">
                  <c:v>PRECIPITACIONES</c:v>
                </c:pt>
                <c:pt idx="1">
                  <c:v>TOTALES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Hoja1!$W$203:$W$232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Hoja1!$Z$203:$Z$232</c:f>
              <c:numCache>
                <c:formatCode>General</c:formatCode>
                <c:ptCount val="30"/>
                <c:pt idx="0">
                  <c:v>7.4</c:v>
                </c:pt>
                <c:pt idx="1">
                  <c:v>1.8</c:v>
                </c:pt>
                <c:pt idx="2">
                  <c:v>0</c:v>
                </c:pt>
                <c:pt idx="3">
                  <c:v>0</c:v>
                </c:pt>
                <c:pt idx="4">
                  <c:v>9.1999999999999993</c:v>
                </c:pt>
                <c:pt idx="5">
                  <c:v>2.2000000000000002</c:v>
                </c:pt>
                <c:pt idx="6">
                  <c:v>1.2</c:v>
                </c:pt>
                <c:pt idx="7">
                  <c:v>0.4</c:v>
                </c:pt>
                <c:pt idx="8">
                  <c:v>7</c:v>
                </c:pt>
                <c:pt idx="9">
                  <c:v>9.6</c:v>
                </c:pt>
                <c:pt idx="10">
                  <c:v>0.6</c:v>
                </c:pt>
                <c:pt idx="11">
                  <c:v>3</c:v>
                </c:pt>
                <c:pt idx="12">
                  <c:v>8.1999999999999993</c:v>
                </c:pt>
                <c:pt idx="13">
                  <c:v>2</c:v>
                </c:pt>
                <c:pt idx="14">
                  <c:v>0.6</c:v>
                </c:pt>
                <c:pt idx="15">
                  <c:v>8.4</c:v>
                </c:pt>
                <c:pt idx="16">
                  <c:v>11.4</c:v>
                </c:pt>
                <c:pt idx="17">
                  <c:v>0.4</c:v>
                </c:pt>
                <c:pt idx="18">
                  <c:v>2.6</c:v>
                </c:pt>
                <c:pt idx="19">
                  <c:v>0.2</c:v>
                </c:pt>
                <c:pt idx="20">
                  <c:v>0.2</c:v>
                </c:pt>
                <c:pt idx="21">
                  <c:v>0</c:v>
                </c:pt>
                <c:pt idx="22">
                  <c:v>0</c:v>
                </c:pt>
                <c:pt idx="23">
                  <c:v>0.6</c:v>
                </c:pt>
                <c:pt idx="24">
                  <c:v>3.8</c:v>
                </c:pt>
                <c:pt idx="25">
                  <c:v>6.2</c:v>
                </c:pt>
                <c:pt idx="26">
                  <c:v>1.4</c:v>
                </c:pt>
                <c:pt idx="27">
                  <c:v>0</c:v>
                </c:pt>
                <c:pt idx="28">
                  <c:v>0.2</c:v>
                </c:pt>
                <c:pt idx="2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A-460C-8390-7A4DD9F8D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66176"/>
        <c:axId val="63264256"/>
      </c:barChart>
      <c:lineChart>
        <c:grouping val="standard"/>
        <c:varyColors val="0"/>
        <c:ser>
          <c:idx val="0"/>
          <c:order val="0"/>
          <c:tx>
            <c:strRef>
              <c:f>Hoja1!$X$201:$X$202</c:f>
              <c:strCache>
                <c:ptCount val="2"/>
                <c:pt idx="0">
                  <c:v>TEMPERATURAS</c:v>
                </c:pt>
                <c:pt idx="1">
                  <c:v>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chemeClr val="accent5">
                  <a:lumMod val="75000"/>
                </a:schemeClr>
              </a:solidFill>
            </c:spPr>
          </c:marker>
          <c:cat>
            <c:numRef>
              <c:f>Hoja1!$W$203:$W$232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Hoja1!$X$203:$X$232</c:f>
              <c:numCache>
                <c:formatCode>General</c:formatCode>
                <c:ptCount val="30"/>
                <c:pt idx="0">
                  <c:v>13.4</c:v>
                </c:pt>
                <c:pt idx="1">
                  <c:v>12.2</c:v>
                </c:pt>
                <c:pt idx="2">
                  <c:v>14.8</c:v>
                </c:pt>
                <c:pt idx="3">
                  <c:v>19</c:v>
                </c:pt>
                <c:pt idx="4">
                  <c:v>18.8</c:v>
                </c:pt>
                <c:pt idx="5">
                  <c:v>17.5</c:v>
                </c:pt>
                <c:pt idx="6">
                  <c:v>20.100000000000001</c:v>
                </c:pt>
                <c:pt idx="7">
                  <c:v>19.100000000000001</c:v>
                </c:pt>
                <c:pt idx="8">
                  <c:v>19</c:v>
                </c:pt>
                <c:pt idx="9">
                  <c:v>19.100000000000001</c:v>
                </c:pt>
                <c:pt idx="10">
                  <c:v>18.7</c:v>
                </c:pt>
                <c:pt idx="11">
                  <c:v>17.8</c:v>
                </c:pt>
                <c:pt idx="12">
                  <c:v>16.899999999999999</c:v>
                </c:pt>
                <c:pt idx="13">
                  <c:v>19.3</c:v>
                </c:pt>
                <c:pt idx="14">
                  <c:v>15.6</c:v>
                </c:pt>
                <c:pt idx="15">
                  <c:v>14.7</c:v>
                </c:pt>
                <c:pt idx="16">
                  <c:v>16.7</c:v>
                </c:pt>
                <c:pt idx="17">
                  <c:v>17.100000000000001</c:v>
                </c:pt>
                <c:pt idx="18">
                  <c:v>17.2</c:v>
                </c:pt>
                <c:pt idx="19">
                  <c:v>18.399999999999999</c:v>
                </c:pt>
                <c:pt idx="20">
                  <c:v>14.7</c:v>
                </c:pt>
                <c:pt idx="21">
                  <c:v>16.100000000000001</c:v>
                </c:pt>
                <c:pt idx="22">
                  <c:v>18.600000000000001</c:v>
                </c:pt>
                <c:pt idx="23">
                  <c:v>21.8</c:v>
                </c:pt>
                <c:pt idx="24">
                  <c:v>22.7</c:v>
                </c:pt>
                <c:pt idx="25">
                  <c:v>19.8</c:v>
                </c:pt>
                <c:pt idx="26">
                  <c:v>16.5</c:v>
                </c:pt>
                <c:pt idx="27">
                  <c:v>15.6</c:v>
                </c:pt>
                <c:pt idx="28">
                  <c:v>15.2</c:v>
                </c:pt>
                <c:pt idx="29">
                  <c:v>16.899999999999999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7A-460C-8390-7A4DD9F8D9CF}"/>
            </c:ext>
          </c:extLst>
        </c:ser>
        <c:ser>
          <c:idx val="1"/>
          <c:order val="1"/>
          <c:tx>
            <c:strRef>
              <c:f>Hoja1!$Y$201:$Y$202</c:f>
              <c:strCache>
                <c:ptCount val="2"/>
                <c:pt idx="0">
                  <c:v>TEMPERATURAS</c:v>
                </c:pt>
                <c:pt idx="1">
                  <c:v>MÍNIMAS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square"/>
            <c:size val="4"/>
            <c:spPr>
              <a:solidFill>
                <a:srgbClr val="FF0000"/>
              </a:solidFill>
            </c:spPr>
          </c:marker>
          <c:cat>
            <c:numRef>
              <c:f>Hoja1!$W$203:$W$232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Hoja1!$Y$203:$Y$232</c:f>
              <c:numCache>
                <c:formatCode>General</c:formatCode>
                <c:ptCount val="30"/>
                <c:pt idx="0">
                  <c:v>5.7</c:v>
                </c:pt>
                <c:pt idx="1">
                  <c:v>5.8</c:v>
                </c:pt>
                <c:pt idx="2">
                  <c:v>0.7</c:v>
                </c:pt>
                <c:pt idx="3">
                  <c:v>0.7</c:v>
                </c:pt>
                <c:pt idx="4">
                  <c:v>8.9</c:v>
                </c:pt>
                <c:pt idx="5">
                  <c:v>10.9</c:v>
                </c:pt>
                <c:pt idx="6">
                  <c:v>8.6</c:v>
                </c:pt>
                <c:pt idx="7">
                  <c:v>10.8</c:v>
                </c:pt>
                <c:pt idx="8">
                  <c:v>8.8000000000000007</c:v>
                </c:pt>
                <c:pt idx="9">
                  <c:v>11.6</c:v>
                </c:pt>
                <c:pt idx="10">
                  <c:v>11.6</c:v>
                </c:pt>
                <c:pt idx="11">
                  <c:v>9.3000000000000007</c:v>
                </c:pt>
                <c:pt idx="12">
                  <c:v>9.6</c:v>
                </c:pt>
                <c:pt idx="13">
                  <c:v>7.9</c:v>
                </c:pt>
                <c:pt idx="14">
                  <c:v>9.1</c:v>
                </c:pt>
                <c:pt idx="15">
                  <c:v>7.4</c:v>
                </c:pt>
                <c:pt idx="16">
                  <c:v>8.9</c:v>
                </c:pt>
                <c:pt idx="17">
                  <c:v>8.6999999999999993</c:v>
                </c:pt>
                <c:pt idx="18">
                  <c:v>8.6999999999999993</c:v>
                </c:pt>
                <c:pt idx="19">
                  <c:v>4.3</c:v>
                </c:pt>
                <c:pt idx="20">
                  <c:v>9.3000000000000007</c:v>
                </c:pt>
                <c:pt idx="21">
                  <c:v>7.4</c:v>
                </c:pt>
                <c:pt idx="22">
                  <c:v>7.8</c:v>
                </c:pt>
                <c:pt idx="23">
                  <c:v>11.1</c:v>
                </c:pt>
                <c:pt idx="24">
                  <c:v>11.2</c:v>
                </c:pt>
                <c:pt idx="25">
                  <c:v>11</c:v>
                </c:pt>
                <c:pt idx="26">
                  <c:v>8.6999999999999993</c:v>
                </c:pt>
                <c:pt idx="27">
                  <c:v>6.6</c:v>
                </c:pt>
                <c:pt idx="28">
                  <c:v>7.1</c:v>
                </c:pt>
                <c:pt idx="29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7A-460C-8390-7A4DD9F8D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251968"/>
        <c:axId val="63253888"/>
      </c:lineChart>
      <c:dateAx>
        <c:axId val="6325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63253888"/>
        <c:crosses val="autoZero"/>
        <c:auto val="0"/>
        <c:lblOffset val="100"/>
        <c:baseTimeUnit val="days"/>
      </c:dateAx>
      <c:valAx>
        <c:axId val="63253888"/>
        <c:scaling>
          <c:orientation val="minMax"/>
          <c:max val="30"/>
          <c:min val="-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9252350737711197E-2"/>
              <c:y val="0.15853144558853222"/>
            </c:manualLayout>
          </c:layout>
          <c:overlay val="0"/>
          <c:spPr>
            <a:ln>
              <a:solidFill>
                <a:schemeClr val="accent1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251968"/>
        <c:crosses val="autoZero"/>
        <c:crossBetween val="between"/>
        <c:majorUnit val="5"/>
        <c:minorUnit val="1"/>
      </c:valAx>
      <c:valAx>
        <c:axId val="63264256"/>
        <c:scaling>
          <c:orientation val="minMax"/>
          <c:max val="4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5747001881999474"/>
              <c:y val="0.15704797439949014"/>
            </c:manualLayout>
          </c:layout>
          <c:overlay val="0"/>
          <c:spPr>
            <a:ln>
              <a:solidFill>
                <a:srgbClr val="4F81BD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266176"/>
        <c:crosses val="max"/>
        <c:crossBetween val="between"/>
        <c:majorUnit val="5"/>
        <c:minorUnit val="1"/>
      </c:valAx>
      <c:catAx>
        <c:axId val="63266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3264256"/>
        <c:crossesAt val="0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1.979512269704151E-2"/>
          <c:y val="0.88828210175651123"/>
          <c:w val="0.96040992448759444"/>
          <c:h val="8.0733381121277065E-2"/>
        </c:manualLayout>
      </c:layout>
      <c:overlay val="0"/>
      <c:spPr>
        <a:ln>
          <a:solidFill>
            <a:srgbClr val="4F81BD"/>
          </a:solidFill>
        </a:ln>
      </c:spPr>
      <c:txPr>
        <a:bodyPr/>
        <a:lstStyle/>
        <a:p>
          <a:pPr>
            <a:defRPr sz="1000" baseline="0"/>
          </a:pPr>
          <a:endParaRPr lang="es-ES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EL</a:t>
            </a:r>
            <a:r>
              <a:rPr lang="en-US" baseline="0">
                <a:solidFill>
                  <a:srgbClr val="FF0000"/>
                </a:solidFill>
              </a:rPr>
              <a:t>  TIEMPO EN ABRIL</a:t>
            </a:r>
            <a:endParaRPr lang="en-U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7371116471952239"/>
          <c:y val="4.3753641790436934E-2"/>
        </c:manualLayout>
      </c:layout>
      <c:overlay val="1"/>
      <c:spPr>
        <a:ln>
          <a:solidFill>
            <a:srgbClr val="4F81BD">
              <a:shade val="95000"/>
              <a:satMod val="105000"/>
            </a:srgb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0899576218632326"/>
          <c:y val="0.23984799049056804"/>
          <c:w val="0.59772054696347665"/>
          <c:h val="0.484865783822508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Hoja1!$Y$237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Hoja1!$W$238:$W$254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Hoja1!$Y$238:$Y$254</c:f>
              <c:numCache>
                <c:formatCode>General</c:formatCode>
                <c:ptCount val="17"/>
                <c:pt idx="0">
                  <c:v>40</c:v>
                </c:pt>
                <c:pt idx="1">
                  <c:v>38.9</c:v>
                </c:pt>
                <c:pt idx="2">
                  <c:v>34.200000000000003</c:v>
                </c:pt>
                <c:pt idx="3">
                  <c:v>40.9</c:v>
                </c:pt>
                <c:pt idx="4">
                  <c:v>76.900000000000006</c:v>
                </c:pt>
                <c:pt idx="5">
                  <c:v>29.2</c:v>
                </c:pt>
                <c:pt idx="6">
                  <c:v>50.5</c:v>
                </c:pt>
                <c:pt idx="7">
                  <c:v>54</c:v>
                </c:pt>
                <c:pt idx="8">
                  <c:v>65.3</c:v>
                </c:pt>
                <c:pt idx="9">
                  <c:v>41.6</c:v>
                </c:pt>
                <c:pt idx="10">
                  <c:v>34.200000000000003</c:v>
                </c:pt>
                <c:pt idx="11">
                  <c:v>39.4</c:v>
                </c:pt>
                <c:pt idx="12">
                  <c:v>121.3</c:v>
                </c:pt>
                <c:pt idx="13">
                  <c:v>9.3000000000000007</c:v>
                </c:pt>
                <c:pt idx="14">
                  <c:v>70.400000000000006</c:v>
                </c:pt>
                <c:pt idx="15">
                  <c:v>49.9</c:v>
                </c:pt>
                <c:pt idx="16">
                  <c:v>88.6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A-47D7-915F-C6D0FB283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40608"/>
        <c:axId val="63138432"/>
      </c:barChart>
      <c:lineChart>
        <c:grouping val="stacked"/>
        <c:varyColors val="0"/>
        <c:ser>
          <c:idx val="0"/>
          <c:order val="0"/>
          <c:tx>
            <c:strRef>
              <c:f>Hoja1!$X$237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Hoja1!$W$238:$W$254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Hoja1!$X$238:$X$254</c:f>
              <c:numCache>
                <c:formatCode>General</c:formatCode>
                <c:ptCount val="17"/>
                <c:pt idx="0">
                  <c:v>10.5</c:v>
                </c:pt>
                <c:pt idx="1">
                  <c:v>11.7</c:v>
                </c:pt>
                <c:pt idx="2">
                  <c:v>12.7</c:v>
                </c:pt>
                <c:pt idx="3">
                  <c:v>12.6</c:v>
                </c:pt>
                <c:pt idx="4">
                  <c:v>11.4</c:v>
                </c:pt>
                <c:pt idx="5">
                  <c:v>10.5</c:v>
                </c:pt>
                <c:pt idx="6">
                  <c:v>12.7</c:v>
                </c:pt>
                <c:pt idx="7">
                  <c:v>14.4</c:v>
                </c:pt>
                <c:pt idx="8">
                  <c:v>9</c:v>
                </c:pt>
                <c:pt idx="9">
                  <c:v>9.9</c:v>
                </c:pt>
                <c:pt idx="10">
                  <c:v>13.6</c:v>
                </c:pt>
                <c:pt idx="11">
                  <c:v>12.7</c:v>
                </c:pt>
                <c:pt idx="12">
                  <c:v>9.8000000000000007</c:v>
                </c:pt>
                <c:pt idx="13">
                  <c:v>12.7</c:v>
                </c:pt>
                <c:pt idx="14">
                  <c:v>11.7</c:v>
                </c:pt>
                <c:pt idx="15">
                  <c:v>10.7</c:v>
                </c:pt>
                <c:pt idx="16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0A-47D7-915F-C6D0FB283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126144"/>
        <c:axId val="63136512"/>
      </c:lineChart>
      <c:catAx>
        <c:axId val="631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es-ES"/>
          </a:p>
        </c:txPr>
        <c:crossAx val="63136512"/>
        <c:crosses val="autoZero"/>
        <c:auto val="1"/>
        <c:lblAlgn val="ctr"/>
        <c:lblOffset val="100"/>
        <c:noMultiLvlLbl val="0"/>
      </c:catAx>
      <c:valAx>
        <c:axId val="63136512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r>
                  <a:rPr lang="es-ES" sz="125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="1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1095325886249011"/>
              <c:y val="0.16039117413361037"/>
            </c:manualLayout>
          </c:layout>
          <c:overlay val="0"/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126144"/>
        <c:crosses val="autoZero"/>
        <c:crossBetween val="between"/>
        <c:majorUnit val="5"/>
        <c:minorUnit val="1"/>
      </c:valAx>
      <c:valAx>
        <c:axId val="63138432"/>
        <c:scaling>
          <c:orientation val="minMax"/>
          <c:max val="125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4911782538414264"/>
              <c:y val="0.1685338351090172"/>
            </c:manualLayout>
          </c:layout>
          <c:overlay val="0"/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140608"/>
        <c:crosses val="max"/>
        <c:crossBetween val="between"/>
        <c:majorUnit val="25"/>
        <c:minorUnit val="1"/>
      </c:valAx>
      <c:catAx>
        <c:axId val="63140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31384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867788962506983"/>
          <c:y val="0.33736052536859829"/>
          <c:w val="0.18740114244683195"/>
          <c:h val="0.33225814776331247"/>
        </c:manualLayout>
      </c:layout>
      <c:overlay val="0"/>
      <c:spPr>
        <a:ln>
          <a:solidFill>
            <a:sysClr val="windowText" lastClr="000000"/>
          </a:solidFill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sz="1700" baseline="0">
                <a:solidFill>
                  <a:srgbClr val="C00000"/>
                </a:solidFill>
              </a:rPr>
              <a:t>TEMPERATURAS  MÁXIMAS Y  </a:t>
            </a:r>
            <a:r>
              <a:rPr lang="en-US" sz="1700" baseline="0">
                <a:solidFill>
                  <a:srgbClr val="7030A0"/>
                </a:solidFill>
              </a:rPr>
              <a:t>MÍNIMAS </a:t>
            </a:r>
            <a:r>
              <a:rPr lang="en-US" sz="1700" baseline="0">
                <a:solidFill>
                  <a:srgbClr val="C00000"/>
                </a:solidFill>
              </a:rPr>
              <a:t>ABSOLUTAS  </a:t>
            </a:r>
          </a:p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sz="1700" baseline="0">
                <a:solidFill>
                  <a:srgbClr val="C00000"/>
                </a:solidFill>
              </a:rPr>
              <a:t>Y  </a:t>
            </a:r>
            <a:r>
              <a:rPr lang="en-US" sz="1700" baseline="0">
                <a:solidFill>
                  <a:srgbClr val="00B050"/>
                </a:solidFill>
              </a:rPr>
              <a:t>MEDIAS</a:t>
            </a:r>
            <a:r>
              <a:rPr lang="en-US" sz="1700" baseline="0">
                <a:solidFill>
                  <a:srgbClr val="C00000"/>
                </a:solidFill>
              </a:rPr>
              <a:t>  EN ABRIL</a:t>
            </a:r>
          </a:p>
        </c:rich>
      </c:tx>
      <c:layout>
        <c:manualLayout>
          <c:xMode val="edge"/>
          <c:yMode val="edge"/>
          <c:x val="0.14129714917710759"/>
          <c:y val="1.6756167979002624E-2"/>
        </c:manualLayout>
      </c:layout>
      <c:overlay val="0"/>
      <c:spPr>
        <a:noFill/>
        <a:ln>
          <a:solidFill>
            <a:srgbClr val="4F81BD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7.1439965135444206E-2"/>
          <c:y val="0.20079724409448818"/>
          <c:w val="0.86431134310458979"/>
          <c:h val="0.5787882837440661"/>
        </c:manualLayout>
      </c:layout>
      <c:lineChart>
        <c:grouping val="standard"/>
        <c:varyColors val="0"/>
        <c:ser>
          <c:idx val="0"/>
          <c:order val="0"/>
          <c:tx>
            <c:strRef>
              <c:f>Hoja1!$H$93</c:f>
              <c:strCache>
                <c:ptCount val="1"/>
                <c:pt idx="0">
                  <c:v>MÁXIMAS ABSOLUTAS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002060"/>
              </a:solidFill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22C-44B4-B993-196FE0B26899}"/>
                </c:ext>
              </c:extLst>
            </c:dLbl>
            <c:dLbl>
              <c:idx val="1"/>
              <c:layout>
                <c:manualLayout>
                  <c:x val="-4.6472870136515958E-2"/>
                  <c:y val="-3.441653543307086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22C-44B4-B993-196FE0B26899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22C-44B4-B993-196FE0B26899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22C-44B4-B993-196FE0B26899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22C-44B4-B993-196FE0B26899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22C-44B4-B993-196FE0B26899}"/>
                </c:ext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922C-44B4-B993-196FE0B26899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22C-44B4-B993-196FE0B26899}"/>
                </c:ext>
              </c:extLst>
            </c:dLbl>
            <c:dLbl>
              <c:idx val="8"/>
              <c:layout>
                <c:manualLayout>
                  <c:x val="-3.5482427904059165E-2"/>
                  <c:y val="-5.8420361928443125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17646379108272E-2"/>
                      <c:h val="5.34507528664180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22C-44B4-B993-196FE0B26899}"/>
                </c:ext>
              </c:extLst>
            </c:dLbl>
            <c:dLbl>
              <c:idx val="9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922C-44B4-B993-196FE0B26899}"/>
                </c:ext>
              </c:extLst>
            </c:dLbl>
            <c:dLbl>
              <c:idx val="10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922C-44B4-B993-196FE0B26899}"/>
                </c:ext>
              </c:extLst>
            </c:dLbl>
            <c:dLbl>
              <c:idx val="11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922C-44B4-B993-196FE0B26899}"/>
                </c:ext>
              </c:extLst>
            </c:dLbl>
            <c:dLbl>
              <c:idx val="12"/>
              <c:layout>
                <c:manualLayout>
                  <c:x val="-3.3570504061524266E-2"/>
                  <c:y val="-4.7365099583140391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22C-44B4-B993-196FE0B268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Hoja1!$G$94:$G$110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Hoja1!$H$94:$H$110</c:f>
              <c:numCache>
                <c:formatCode>General</c:formatCode>
                <c:ptCount val="17"/>
                <c:pt idx="1">
                  <c:v>30.2</c:v>
                </c:pt>
                <c:pt idx="2">
                  <c:v>26.9</c:v>
                </c:pt>
                <c:pt idx="3">
                  <c:v>27.4</c:v>
                </c:pt>
                <c:pt idx="4">
                  <c:v>27.3</c:v>
                </c:pt>
                <c:pt idx="5">
                  <c:v>25.4</c:v>
                </c:pt>
                <c:pt idx="6">
                  <c:v>28.6</c:v>
                </c:pt>
                <c:pt idx="7">
                  <c:v>28.1</c:v>
                </c:pt>
                <c:pt idx="8">
                  <c:v>21.6</c:v>
                </c:pt>
                <c:pt idx="9">
                  <c:v>25.8</c:v>
                </c:pt>
                <c:pt idx="10">
                  <c:v>25.9</c:v>
                </c:pt>
                <c:pt idx="11">
                  <c:v>24.3</c:v>
                </c:pt>
                <c:pt idx="12">
                  <c:v>20.3</c:v>
                </c:pt>
                <c:pt idx="13">
                  <c:v>26.6</c:v>
                </c:pt>
                <c:pt idx="14">
                  <c:v>26.3</c:v>
                </c:pt>
                <c:pt idx="15">
                  <c:v>23.6</c:v>
                </c:pt>
                <c:pt idx="16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922C-44B4-B993-196FE0B26899}"/>
            </c:ext>
          </c:extLst>
        </c:ser>
        <c:ser>
          <c:idx val="1"/>
          <c:order val="1"/>
          <c:tx>
            <c:strRef>
              <c:f>Hoja1!$I$93</c:f>
              <c:strCache>
                <c:ptCount val="1"/>
                <c:pt idx="0">
                  <c:v>MÍNIMAS ABSOLUTAS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triangle"/>
            <c:size val="5"/>
            <c:spPr>
              <a:solidFill>
                <a:srgbClr val="C0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Hoja1!$G$94:$G$110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Hoja1!$I$94:$I$110</c:f>
              <c:numCache>
                <c:formatCode>General</c:formatCode>
                <c:ptCount val="17"/>
                <c:pt idx="1">
                  <c:v>-1.2</c:v>
                </c:pt>
                <c:pt idx="2">
                  <c:v>-0.1</c:v>
                </c:pt>
                <c:pt idx="3">
                  <c:v>-2.1</c:v>
                </c:pt>
                <c:pt idx="4">
                  <c:v>0.5</c:v>
                </c:pt>
                <c:pt idx="5">
                  <c:v>-0.5</c:v>
                </c:pt>
                <c:pt idx="6">
                  <c:v>0.7</c:v>
                </c:pt>
                <c:pt idx="7">
                  <c:v>4.4000000000000004</c:v>
                </c:pt>
                <c:pt idx="8">
                  <c:v>0.9</c:v>
                </c:pt>
                <c:pt idx="9">
                  <c:v>-0.9</c:v>
                </c:pt>
                <c:pt idx="10">
                  <c:v>2.6</c:v>
                </c:pt>
                <c:pt idx="11">
                  <c:v>1.3</c:v>
                </c:pt>
                <c:pt idx="12">
                  <c:v>-1.4</c:v>
                </c:pt>
                <c:pt idx="13">
                  <c:v>-0.3</c:v>
                </c:pt>
                <c:pt idx="14">
                  <c:v>1.3</c:v>
                </c:pt>
                <c:pt idx="15">
                  <c:v>-0.8</c:v>
                </c:pt>
                <c:pt idx="16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22C-44B4-B993-196FE0B26899}"/>
            </c:ext>
          </c:extLst>
        </c:ser>
        <c:ser>
          <c:idx val="2"/>
          <c:order val="2"/>
          <c:tx>
            <c:strRef>
              <c:f>Hoja1!$J$93</c:f>
              <c:strCache>
                <c:ptCount val="1"/>
                <c:pt idx="0">
                  <c:v>MEDIAS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Hoja1!$G$94:$G$110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Hoja1!$J$94:$J$110</c:f>
              <c:numCache>
                <c:formatCode>General</c:formatCode>
                <c:ptCount val="17"/>
                <c:pt idx="0">
                  <c:v>10.5</c:v>
                </c:pt>
                <c:pt idx="1">
                  <c:v>11.7</c:v>
                </c:pt>
                <c:pt idx="2">
                  <c:v>12.7</c:v>
                </c:pt>
                <c:pt idx="3">
                  <c:v>12.6</c:v>
                </c:pt>
                <c:pt idx="4">
                  <c:v>11.4</c:v>
                </c:pt>
                <c:pt idx="5">
                  <c:v>10.5</c:v>
                </c:pt>
                <c:pt idx="6">
                  <c:v>12.7</c:v>
                </c:pt>
                <c:pt idx="7">
                  <c:v>14.4</c:v>
                </c:pt>
                <c:pt idx="8">
                  <c:v>9</c:v>
                </c:pt>
                <c:pt idx="9">
                  <c:v>9.9</c:v>
                </c:pt>
                <c:pt idx="10">
                  <c:v>13.6</c:v>
                </c:pt>
                <c:pt idx="11">
                  <c:v>12.7</c:v>
                </c:pt>
                <c:pt idx="12">
                  <c:v>9.8000000000000007</c:v>
                </c:pt>
                <c:pt idx="13">
                  <c:v>12.7</c:v>
                </c:pt>
                <c:pt idx="14">
                  <c:v>11.7</c:v>
                </c:pt>
                <c:pt idx="15">
                  <c:v>10.7</c:v>
                </c:pt>
                <c:pt idx="16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22C-44B4-B993-196FE0B268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3702912"/>
        <c:axId val="103704448"/>
      </c:lineChart>
      <c:catAx>
        <c:axId val="1037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03704448"/>
        <c:crosses val="autoZero"/>
        <c:auto val="1"/>
        <c:lblAlgn val="ctr"/>
        <c:lblOffset val="100"/>
        <c:noMultiLvlLbl val="0"/>
      </c:catAx>
      <c:valAx>
        <c:axId val="103704448"/>
        <c:scaling>
          <c:orientation val="minMax"/>
          <c:max val="35"/>
          <c:min val="-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FF0000"/>
                    </a:solidFill>
                  </a:defRPr>
                </a:pPr>
                <a:r>
                  <a:rPr lang="es-ES" sz="10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0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6091054655903864E-2"/>
              <c:y val="0.13302610857853295"/>
            </c:manualLayout>
          </c:layout>
          <c:overlay val="0"/>
          <c:spPr>
            <a:ln>
              <a:solidFill>
                <a:srgbClr val="00B0F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103702912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egendEntry>
        <c:idx val="0"/>
        <c:txPr>
          <a:bodyPr/>
          <a:lstStyle/>
          <a:p>
            <a:pPr>
              <a:defRPr b="1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b="1" baseline="0">
                <a:solidFill>
                  <a:srgbClr val="7030A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baseline="0">
                <a:solidFill>
                  <a:srgbClr val="00B05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0.12016754981099061"/>
          <c:y val="0.92299448818897645"/>
          <c:w val="0.67996406109613661"/>
          <c:h val="5.9590147385422974E-2"/>
        </c:manualLayout>
      </c:layout>
      <c:overlay val="0"/>
      <c:spPr>
        <a:ln>
          <a:solidFill>
            <a:srgbClr val="00B0F0"/>
          </a:solidFill>
        </a:ln>
      </c:spPr>
      <c:txPr>
        <a:bodyPr/>
        <a:lstStyle/>
        <a:p>
          <a:pPr>
            <a:defRPr b="1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2020-05-07T18:03:00Z</dcterms:created>
  <dcterms:modified xsi:type="dcterms:W3CDTF">2020-05-07T18:07:00Z</dcterms:modified>
</cp:coreProperties>
</file>