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96" w:rsidRDefault="00354589" w:rsidP="00655D96">
      <w:pPr>
        <w:jc w:val="center"/>
        <w:rPr>
          <w:b/>
          <w:bCs/>
          <w:color w:val="0070C0"/>
          <w:sz w:val="48"/>
          <w:szCs w:val="48"/>
          <w:u w:val="single"/>
        </w:rPr>
      </w:pPr>
      <w:r>
        <w:rPr>
          <w:b/>
          <w:bCs/>
          <w:color w:val="0070C0"/>
          <w:sz w:val="48"/>
          <w:szCs w:val="48"/>
          <w:u w:val="single"/>
        </w:rPr>
        <w:t>UN VERANO  BASTANTE CALUROSO Y SECO</w:t>
      </w:r>
    </w:p>
    <w:p w:rsidR="00655D96" w:rsidRPr="00183AC3" w:rsidRDefault="00655D96" w:rsidP="00655D96">
      <w:pPr>
        <w:jc w:val="center"/>
        <w:rPr>
          <w:b/>
          <w:bCs/>
          <w:color w:val="0070C0"/>
          <w:sz w:val="24"/>
          <w:szCs w:val="24"/>
          <w:u w:val="single"/>
        </w:rPr>
      </w:pPr>
    </w:p>
    <w:p w:rsidR="00655D96" w:rsidRPr="00E839BF" w:rsidRDefault="00655D96" w:rsidP="00655D96">
      <w:pPr>
        <w:contextualSpacing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839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El verano astronómico empieza el 21 de junio y acaba el 20-23 de septiembre, pero el verano  meteorológico abarca los meses de junio, julio y agosto.</w:t>
      </w:r>
    </w:p>
    <w:p w:rsidR="00655D96" w:rsidRDefault="00655D96" w:rsidP="0065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esta zona de </w:t>
      </w:r>
      <w:r w:rsidRPr="00103F26">
        <w:rPr>
          <w:rFonts w:ascii="Times New Roman" w:hAnsi="Times New Roman" w:cs="Times New Roman"/>
          <w:b/>
          <w:bCs/>
          <w:sz w:val="24"/>
          <w:szCs w:val="24"/>
        </w:rPr>
        <w:t xml:space="preserve">clima mediterráneo </w:t>
      </w:r>
      <w:proofErr w:type="spellStart"/>
      <w:r w:rsidRPr="00103F26">
        <w:rPr>
          <w:rFonts w:ascii="Times New Roman" w:hAnsi="Times New Roman" w:cs="Times New Roman"/>
          <w:b/>
          <w:bCs/>
          <w:sz w:val="24"/>
          <w:szCs w:val="24"/>
        </w:rPr>
        <w:t>continentalizado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 verano </w:t>
      </w:r>
      <w:r w:rsidRPr="00103F26">
        <w:rPr>
          <w:rFonts w:ascii="Times New Roman" w:hAnsi="Times New Roman" w:cs="Times New Roman"/>
          <w:b/>
          <w:bCs/>
          <w:sz w:val="24"/>
          <w:szCs w:val="24"/>
        </w:rPr>
        <w:t>suele tener las características siguientes:</w:t>
      </w:r>
    </w:p>
    <w:p w:rsidR="00655D96" w:rsidRPr="00103F26" w:rsidRDefault="00655D96" w:rsidP="00655D9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Temperaturas medias cálidas</w:t>
      </w:r>
      <w:r w:rsidRPr="00103F26">
        <w:rPr>
          <w:rFonts w:ascii="Times New Roman" w:hAnsi="Times New Roman" w:cs="Times New Roman"/>
          <w:sz w:val="24"/>
          <w:szCs w:val="24"/>
        </w:rPr>
        <w:t xml:space="preserve"> (entre </w:t>
      </w:r>
      <w:r>
        <w:rPr>
          <w:rFonts w:ascii="Times New Roman" w:hAnsi="Times New Roman" w:cs="Times New Roman"/>
          <w:sz w:val="24"/>
          <w:szCs w:val="24"/>
        </w:rPr>
        <w:t>20º y 25º), con máximas calurosas o muy calurosas (entre  20º y 35º y a veces más de 35º</w:t>
      </w:r>
      <w:r w:rsidRPr="00103F26">
        <w:rPr>
          <w:rFonts w:ascii="Times New Roman" w:hAnsi="Times New Roman" w:cs="Times New Roman"/>
          <w:sz w:val="24"/>
          <w:szCs w:val="24"/>
        </w:rPr>
        <w:t xml:space="preserve">) y mínimas </w:t>
      </w:r>
      <w:r>
        <w:rPr>
          <w:rFonts w:ascii="Times New Roman" w:hAnsi="Times New Roman" w:cs="Times New Roman"/>
          <w:sz w:val="24"/>
          <w:szCs w:val="24"/>
        </w:rPr>
        <w:t>templadas (generalmente entre 10º y 15º, pero algunos días  llegan a 20º</w:t>
      </w:r>
      <w:r w:rsidRPr="00103F26">
        <w:rPr>
          <w:rFonts w:ascii="Times New Roman" w:hAnsi="Times New Roman" w:cs="Times New Roman"/>
          <w:sz w:val="24"/>
          <w:szCs w:val="24"/>
        </w:rPr>
        <w:t>)</w:t>
      </w:r>
    </w:p>
    <w:p w:rsidR="00655D96" w:rsidRDefault="00655D96" w:rsidP="00655D9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Precipitaciones muy escasas</w:t>
      </w:r>
      <w:r w:rsidRPr="0097184A">
        <w:rPr>
          <w:rFonts w:ascii="Times New Roman" w:hAnsi="Times New Roman" w:cs="Times New Roman"/>
          <w:sz w:val="24"/>
          <w:szCs w:val="24"/>
        </w:rPr>
        <w:t xml:space="preserve"> (entre</w:t>
      </w:r>
      <w:r>
        <w:rPr>
          <w:rFonts w:ascii="Times New Roman" w:hAnsi="Times New Roman" w:cs="Times New Roman"/>
          <w:sz w:val="24"/>
          <w:szCs w:val="24"/>
        </w:rPr>
        <w:t xml:space="preserve"> 50 y 75 </w:t>
      </w:r>
      <w:r w:rsidRPr="0097184A">
        <w:rPr>
          <w:rFonts w:ascii="Times New Roman" w:hAnsi="Times New Roman" w:cs="Times New Roman"/>
          <w:sz w:val="24"/>
          <w:szCs w:val="24"/>
        </w:rPr>
        <w:t>l/m</w:t>
      </w:r>
      <w:r w:rsidRPr="009718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pero algunos años </w:t>
      </w:r>
      <w:r w:rsidRPr="0097184A">
        <w:rPr>
          <w:rFonts w:ascii="Times New Roman" w:hAnsi="Times New Roman" w:cs="Times New Roman"/>
          <w:sz w:val="24"/>
          <w:szCs w:val="24"/>
        </w:rPr>
        <w:t>por debajo</w:t>
      </w:r>
      <w:r w:rsidRPr="009718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5</w:t>
      </w:r>
      <w:r w:rsidRPr="009718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l/m</w:t>
      </w:r>
      <w:r w:rsidRPr="00B441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en forma de lluvia o granizo, </w:t>
      </w:r>
      <w:r w:rsidRPr="0097184A">
        <w:rPr>
          <w:rFonts w:ascii="Times New Roman" w:hAnsi="Times New Roman" w:cs="Times New Roman"/>
          <w:sz w:val="24"/>
          <w:szCs w:val="24"/>
        </w:rPr>
        <w:t>debidas al paso de</w:t>
      </w:r>
      <w:r>
        <w:rPr>
          <w:rFonts w:ascii="Times New Roman" w:hAnsi="Times New Roman" w:cs="Times New Roman"/>
          <w:sz w:val="24"/>
          <w:szCs w:val="24"/>
        </w:rPr>
        <w:t xml:space="preserve"> los</w:t>
      </w:r>
      <w:r w:rsidRPr="00971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frentes de </w:t>
      </w:r>
      <w:r w:rsidRPr="0097184A">
        <w:rPr>
          <w:rFonts w:ascii="Times New Roman" w:hAnsi="Times New Roman" w:cs="Times New Roman"/>
          <w:sz w:val="24"/>
          <w:szCs w:val="24"/>
        </w:rPr>
        <w:t xml:space="preserve">borrascas </w:t>
      </w:r>
      <w:r>
        <w:rPr>
          <w:rFonts w:ascii="Times New Roman" w:hAnsi="Times New Roman" w:cs="Times New Roman"/>
          <w:sz w:val="24"/>
          <w:szCs w:val="24"/>
        </w:rPr>
        <w:t xml:space="preserve">poco activas </w:t>
      </w:r>
      <w:r w:rsidRPr="0097184A">
        <w:rPr>
          <w:rFonts w:ascii="Times New Roman" w:hAnsi="Times New Roman" w:cs="Times New Roman"/>
          <w:sz w:val="24"/>
          <w:szCs w:val="24"/>
        </w:rPr>
        <w:t xml:space="preserve">o a la </w:t>
      </w:r>
      <w:r>
        <w:rPr>
          <w:rFonts w:ascii="Times New Roman" w:hAnsi="Times New Roman" w:cs="Times New Roman"/>
          <w:sz w:val="24"/>
          <w:szCs w:val="24"/>
        </w:rPr>
        <w:t>formación de tormentas fuertes (en el mes de junio, sobre todo).</w:t>
      </w:r>
    </w:p>
    <w:p w:rsidR="00655D96" w:rsidRDefault="00655D96" w:rsidP="00655D96">
      <w:pPr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:rsidR="00655D96" w:rsidRDefault="00655D96" w:rsidP="005B5D39">
      <w:pPr>
        <w:pStyle w:val="Prrafodelista"/>
        <w:ind w:left="0" w:right="-85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17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Este verano</w:t>
      </w:r>
      <w:r w:rsidRPr="00B217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17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ha sido bastante cálido</w:t>
      </w:r>
      <w:r w:rsidRPr="00B2176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6906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</w:t>
      </w:r>
      <w:r w:rsidRPr="00B217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una temperatura media de 21,6</w:t>
      </w:r>
      <w:r w:rsidRPr="00B217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º</w:t>
      </w:r>
      <w:r w:rsidRPr="005B5D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5B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D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muy similar a la de 2018 (21,3º</w:t>
      </w:r>
      <w:r w:rsidR="005B5D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),</w:t>
      </w:r>
      <w:r w:rsidR="005B5D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1,6</w:t>
      </w:r>
      <w:r w:rsidRPr="00B217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º más alta que la media del clima (20º), pero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 ha sido de los </w:t>
      </w:r>
      <w:r w:rsidR="005B5D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veranos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más cálidos de los últimos años.</w:t>
      </w: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Julio ha sido el mes más caluroso del verano con 23,3º de media, casi 2,5º más alta que la media del clima y 1º más alta que en 2018.  </w:t>
      </w:r>
    </w:p>
    <w:p w:rsidR="00D019C8" w:rsidRPr="00B21760" w:rsidRDefault="00655D96" w:rsidP="00D019C8">
      <w:pPr>
        <w:pStyle w:val="Prrafodelista"/>
        <w:ind w:left="0" w:right="-85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 (19,5º de media) ha sido un mes muy irregular (con la temperatura máxima y mínima absolutas del verano), pero también ha superado en 1,5</w:t>
      </w:r>
      <w:r w:rsidR="00D019C8">
        <w:rPr>
          <w:rFonts w:ascii="Times New Roman" w:hAnsi="Times New Roman" w:cs="Times New Roman"/>
          <w:sz w:val="24"/>
          <w:szCs w:val="24"/>
        </w:rPr>
        <w:t xml:space="preserve">º a la media general de la zona. </w:t>
      </w:r>
      <w:r w:rsidR="00D019C8" w:rsidRPr="00B217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La temperatura máxima absoluta se </w:t>
      </w:r>
      <w:r w:rsidR="00D019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registró el 28 de junio con 40,1</w:t>
      </w:r>
      <w:r w:rsidR="00D019C8" w:rsidRPr="00B217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º</w:t>
      </w:r>
      <w:r w:rsidR="00D019C8">
        <w:rPr>
          <w:rFonts w:ascii="Times New Roman" w:hAnsi="Times New Roman" w:cs="Times New Roman"/>
          <w:sz w:val="24"/>
          <w:szCs w:val="24"/>
        </w:rPr>
        <w:t xml:space="preserve">.  </w:t>
      </w:r>
      <w:r w:rsidR="00D019C8" w:rsidRPr="00B217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="00D019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mínima más baja fueron los 4,8º del  12 de junio.</w:t>
      </w:r>
    </w:p>
    <w:p w:rsidR="00655D96" w:rsidRDefault="00D019C8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Agosto, con 22,1º de media, </w:t>
      </w:r>
      <w:r w:rsidR="00655D96">
        <w:rPr>
          <w:rFonts w:ascii="Times New Roman" w:hAnsi="Times New Roman" w:cs="Times New Roman"/>
          <w:sz w:val="24"/>
          <w:szCs w:val="24"/>
        </w:rPr>
        <w:t xml:space="preserve"> sólo ha registr</w:t>
      </w:r>
      <w:r>
        <w:rPr>
          <w:rFonts w:ascii="Times New Roman" w:hAnsi="Times New Roman" w:cs="Times New Roman"/>
          <w:sz w:val="24"/>
          <w:szCs w:val="24"/>
        </w:rPr>
        <w:t>ado 1º más que la media general del mes.</w:t>
      </w:r>
    </w:p>
    <w:p w:rsidR="00655D96" w:rsidRPr="00655D96" w:rsidRDefault="00655D96" w:rsidP="00655D96">
      <w:pPr>
        <w:rPr>
          <w:rFonts w:ascii="Times New Roman" w:hAnsi="Times New Roman" w:cs="Times New Roman"/>
          <w:color w:val="00B050"/>
          <w:sz w:val="26"/>
          <w:szCs w:val="26"/>
        </w:rPr>
      </w:pPr>
    </w:p>
    <w:p w:rsidR="00655D96" w:rsidRDefault="00655D96" w:rsidP="00655D9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5D96">
        <w:rPr>
          <w:rFonts w:ascii="Times New Roman" w:hAnsi="Times New Roman" w:cs="Times New Roman"/>
          <w:color w:val="000000" w:themeColor="text1"/>
          <w:sz w:val="26"/>
          <w:szCs w:val="26"/>
        </w:rPr>
        <w:t>El viento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 soplado </w:t>
      </w:r>
      <w:r w:rsidR="00D019C8">
        <w:rPr>
          <w:rFonts w:ascii="Times New Roman" w:hAnsi="Times New Roman" w:cs="Times New Roman"/>
          <w:color w:val="000000" w:themeColor="text1"/>
          <w:sz w:val="26"/>
          <w:szCs w:val="26"/>
        </w:rPr>
        <w:t>moderado y a veces fuerte durante bastantes días</w:t>
      </w:r>
      <w:r w:rsidR="005B5D39">
        <w:rPr>
          <w:rFonts w:ascii="Times New Roman" w:hAnsi="Times New Roman" w:cs="Times New Roman"/>
          <w:color w:val="000000" w:themeColor="text1"/>
          <w:sz w:val="26"/>
          <w:szCs w:val="26"/>
        </w:rPr>
        <w:t>, destacando como rachas máximas los 49,9 km/h del SE en junio, 62,8 km del S en julio y 54,7 km del S en agosto, coincidiendo con días de tormenta.</w:t>
      </w:r>
    </w:p>
    <w:p w:rsidR="00655D96" w:rsidRPr="00655D96" w:rsidRDefault="00655D96" w:rsidP="00655D9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5D96" w:rsidRPr="00966C35" w:rsidRDefault="00655D96" w:rsidP="00655D96">
      <w:pPr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0C6CA0">
        <w:rPr>
          <w:rFonts w:ascii="Times New Roman" w:hAnsi="Times New Roman" w:cs="Times New Roman"/>
          <w:b/>
          <w:bCs/>
          <w:noProof/>
          <w:color w:val="00B050"/>
          <w:sz w:val="26"/>
          <w:szCs w:val="26"/>
          <w:lang w:eastAsia="es-ES" w:bidi="ar-SA"/>
        </w:rPr>
        <w:drawing>
          <wp:inline distT="0" distB="0" distL="0" distR="0">
            <wp:extent cx="5962650" cy="344805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  <w:r w:rsidRPr="00B21760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Las precipitaciones</w:t>
      </w:r>
      <w:r w:rsidRPr="00B2176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21760">
        <w:rPr>
          <w:rFonts w:ascii="Times New Roman" w:hAnsi="Times New Roman" w:cs="Times New Roman"/>
          <w:b/>
          <w:bCs/>
          <w:color w:val="0070C0"/>
          <w:sz w:val="28"/>
          <w:szCs w:val="28"/>
        </w:rPr>
        <w:t>han sido</w:t>
      </w:r>
      <w:r w:rsidRPr="00B2176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baja</w:t>
      </w:r>
      <w:r w:rsidRPr="00B21760">
        <w:rPr>
          <w:rFonts w:ascii="Times New Roman" w:hAnsi="Times New Roman" w:cs="Times New Roman"/>
          <w:b/>
          <w:bCs/>
          <w:color w:val="0070C0"/>
          <w:sz w:val="28"/>
          <w:szCs w:val="28"/>
        </w:rPr>
        <w:t>s</w:t>
      </w:r>
      <w:r w:rsidRPr="00B2176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69,5</w:t>
      </w:r>
      <w:r w:rsidRPr="00B2176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l/m</w:t>
      </w:r>
      <w:r w:rsidRPr="00B21760">
        <w:rPr>
          <w:rFonts w:ascii="Times New Roman" w:hAnsi="Times New Roman" w:cs="Times New Roman"/>
          <w:b/>
          <w:bCs/>
          <w:color w:val="0070C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algo inferiores a </w:t>
      </w:r>
      <w:r w:rsidRPr="00ED68E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la media general del verano en Palen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cia (81 litros) y de las más baj</w:t>
      </w:r>
      <w:r w:rsidRPr="00ED68E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as de  los últimos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10 </w:t>
      </w:r>
      <w:r w:rsidRPr="00ED68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años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, a excepción de julio que  ha sido de los más lluviosos.</w:t>
      </w: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  <w:r w:rsidRPr="00ED68E0">
        <w:rPr>
          <w:rFonts w:ascii="Times New Roman" w:hAnsi="Times New Roman" w:cs="Times New Roman"/>
          <w:b/>
          <w:bCs/>
          <w:color w:val="0070C0"/>
          <w:sz w:val="28"/>
          <w:szCs w:val="28"/>
        </w:rPr>
        <w:t>Fueron muy irregulares, ya q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ue la mayor parte cayeron en julio (43,6</w:t>
      </w:r>
      <w:r w:rsidRPr="00ED68E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litros),</w:t>
      </w:r>
      <w:r>
        <w:rPr>
          <w:rFonts w:ascii="Times New Roman" w:hAnsi="Times New Roman" w:cs="Times New Roman"/>
          <w:sz w:val="24"/>
          <w:szCs w:val="24"/>
        </w:rPr>
        <w:t xml:space="preserve"> mientras que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en jun</w:t>
      </w:r>
      <w:r w:rsidRPr="00ED68E0">
        <w:rPr>
          <w:rFonts w:ascii="Times New Roman" w:hAnsi="Times New Roman" w:cs="Times New Roman"/>
          <w:b/>
          <w:bCs/>
          <w:color w:val="0070C0"/>
          <w:sz w:val="28"/>
          <w:szCs w:val="28"/>
        </w:rPr>
        <w:t>io y agosto llovió poco</w:t>
      </w:r>
      <w:r>
        <w:rPr>
          <w:rFonts w:ascii="Times New Roman" w:hAnsi="Times New Roman" w:cs="Times New Roman"/>
          <w:sz w:val="24"/>
          <w:szCs w:val="24"/>
        </w:rPr>
        <w:t xml:space="preserve"> (16,2 y 9,7  litros, respectivamente).</w:t>
      </w: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precipitaciones se debieron a la formación de varias tormentas y a la llegada de algunas borrascas, destacando una  </w:t>
      </w:r>
      <w:proofErr w:type="spellStart"/>
      <w:r>
        <w:rPr>
          <w:rFonts w:ascii="Times New Roman" w:hAnsi="Times New Roman" w:cs="Times New Roman"/>
          <w:sz w:val="24"/>
          <w:szCs w:val="24"/>
        </w:rPr>
        <w:t>ciclogénesis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explosiva en junio.</w:t>
      </w: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  <w:r w:rsidRPr="00ED68E0">
        <w:rPr>
          <w:rFonts w:ascii="Times New Roman" w:hAnsi="Times New Roman" w:cs="Times New Roman"/>
          <w:b/>
          <w:bCs/>
          <w:color w:val="0070C0"/>
          <w:sz w:val="26"/>
          <w:szCs w:val="26"/>
        </w:rPr>
        <w:t>Se recogieron a lo largo de</w:t>
      </w:r>
      <w:r w:rsidRPr="00ED68E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20</w:t>
      </w:r>
      <w:r w:rsidRPr="00ED68E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días</w:t>
      </w:r>
      <w:r>
        <w:rPr>
          <w:rFonts w:ascii="Times New Roman" w:hAnsi="Times New Roman" w:cs="Times New Roman"/>
          <w:sz w:val="24"/>
          <w:szCs w:val="24"/>
        </w:rPr>
        <w:t xml:space="preserve">, repartidos así: 6 en junio, 8 en julio y 6 en agosto.  </w:t>
      </w: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  <w:r w:rsidRPr="00ED68E0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 día con más precipitaciones</w:t>
      </w:r>
      <w:r w:rsidRPr="00ED68E0">
        <w:rPr>
          <w:rFonts w:ascii="Times New Roman" w:hAnsi="Times New Roman" w:cs="Times New Roman"/>
          <w:color w:val="0070C0"/>
          <w:sz w:val="28"/>
          <w:szCs w:val="28"/>
        </w:rPr>
        <w:t xml:space="preserve"> fue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el 13 de jul</w:t>
      </w:r>
      <w:r w:rsidRPr="00ED68E0">
        <w:rPr>
          <w:rFonts w:ascii="Times New Roman" w:hAnsi="Times New Roman" w:cs="Times New Roman"/>
          <w:b/>
          <w:bCs/>
          <w:color w:val="0070C0"/>
          <w:sz w:val="28"/>
          <w:szCs w:val="28"/>
        </w:rPr>
        <w:t>io</w:t>
      </w:r>
      <w:r w:rsidRPr="00ED68E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con 19</w:t>
      </w:r>
      <w:r w:rsidRPr="00ED68E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l/m</w:t>
      </w:r>
      <w:r w:rsidRPr="00ED68E0">
        <w:rPr>
          <w:rFonts w:ascii="Times New Roman" w:hAnsi="Times New Roman" w:cs="Times New Roman"/>
          <w:b/>
          <w:bCs/>
          <w:color w:val="0070C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vertAlign w:val="superscript"/>
        </w:rPr>
        <w:t xml:space="preserve"> </w:t>
      </w:r>
      <w:r w:rsidRPr="002A4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(casi la mitad de todo el mes)</w:t>
      </w:r>
      <w:r>
        <w:rPr>
          <w:rFonts w:ascii="Times New Roman" w:hAnsi="Times New Roman" w:cs="Times New Roman"/>
          <w:sz w:val="24"/>
          <w:szCs w:val="24"/>
        </w:rPr>
        <w:t>, debidas a la acción de una tormenta.</w:t>
      </w:r>
    </w:p>
    <w:p w:rsidR="00E93622" w:rsidRDefault="00E93622" w:rsidP="00655D96">
      <w:pPr>
        <w:pStyle w:val="Prrafodelista"/>
        <w:ind w:left="0" w:right="-852"/>
        <w:rPr>
          <w:rFonts w:ascii="Times New Roman" w:hAnsi="Times New Roman" w:cs="Times New Roman"/>
          <w:sz w:val="24"/>
          <w:szCs w:val="24"/>
        </w:rPr>
      </w:pPr>
    </w:p>
    <w:p w:rsidR="00655D96" w:rsidRDefault="00655D96" w:rsidP="00655D96">
      <w:pPr>
        <w:pStyle w:val="Prrafodelista"/>
        <w:ind w:left="0" w:right="-852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</w:p>
    <w:tbl>
      <w:tblPr>
        <w:tblW w:w="907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848"/>
        <w:gridCol w:w="1843"/>
        <w:gridCol w:w="1701"/>
        <w:gridCol w:w="1843"/>
        <w:gridCol w:w="1842"/>
      </w:tblGrid>
      <w:tr w:rsidR="00E93622" w:rsidRPr="00226FF2" w:rsidTr="00E93622">
        <w:trPr>
          <w:trHeight w:val="300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s-ES" w:bidi="ar-SA"/>
              </w:rPr>
              <w:t>TEMPERATURAS MEDIAS</w:t>
            </w:r>
            <w:r w:rsidRPr="0022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s-E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s-ES" w:bidi="ar-SA"/>
              </w:rPr>
              <w:t>EN VERANO POR MESES</w:t>
            </w:r>
          </w:p>
        </w:tc>
      </w:tr>
      <w:tr w:rsidR="00E93622" w:rsidRPr="00226FF2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JUNIO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JULIO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AGOSTO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MEDIA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22,5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22,4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20,0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20,7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22,1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21,4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20,1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</w:t>
            </w: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21,1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20,5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20,1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22,1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21,7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22,3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21,3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E9362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E9362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E9362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E9362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E9362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E9362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E9362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E9362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21,6</w:t>
            </w:r>
          </w:p>
        </w:tc>
      </w:tr>
      <w:tr w:rsidR="00E93622" w:rsidRPr="00623527" w:rsidTr="00E93622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22" w:rsidRPr="00226FF2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Media General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62352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22" w:rsidRPr="00623527" w:rsidRDefault="00E93622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623527">
              <w:rPr>
                <w:rFonts w:ascii="Calibri" w:eastAsia="Times New Roman" w:hAnsi="Calibri" w:cs="Calibri"/>
                <w:color w:val="000000"/>
                <w:lang w:eastAsia="es-ES" w:bidi="ar-SA"/>
              </w:rPr>
              <w:t>20,0</w:t>
            </w:r>
          </w:p>
        </w:tc>
      </w:tr>
    </w:tbl>
    <w:p w:rsidR="00655D96" w:rsidRDefault="00655D96" w:rsidP="00655D96">
      <w:pPr>
        <w:pStyle w:val="Prrafodelista"/>
        <w:ind w:left="0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</w:p>
    <w:p w:rsidR="00E93622" w:rsidRPr="006A7EED" w:rsidRDefault="00E93622" w:rsidP="006E629C">
      <w:pPr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6A7EED">
        <w:rPr>
          <w:rFonts w:ascii="Times New Roman" w:hAnsi="Times New Roman" w:cs="Times New Roman"/>
          <w:b/>
          <w:bCs/>
          <w:sz w:val="24"/>
          <w:szCs w:val="24"/>
        </w:rPr>
        <w:t>Las temperaturas medias del verano superan en Palencia los 20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 xml:space="preserve">º. Este verano han alcanzado </w:t>
      </w:r>
      <w:r w:rsidRPr="006A7EED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>,6º, media más alta</w:t>
      </w:r>
      <w:r w:rsidRPr="006A7EED">
        <w:rPr>
          <w:rFonts w:ascii="Times New Roman" w:hAnsi="Times New Roman" w:cs="Times New Roman"/>
          <w:b/>
          <w:bCs/>
          <w:sz w:val="24"/>
          <w:szCs w:val="24"/>
        </w:rPr>
        <w:t xml:space="preserve"> que en 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 xml:space="preserve">varios de los </w:t>
      </w:r>
      <w:r w:rsidRPr="006A7EED">
        <w:rPr>
          <w:rFonts w:ascii="Times New Roman" w:hAnsi="Times New Roman" w:cs="Times New Roman"/>
          <w:b/>
          <w:bCs/>
          <w:sz w:val="24"/>
          <w:szCs w:val="24"/>
        </w:rPr>
        <w:t>veranos anteriores.</w:t>
      </w:r>
    </w:p>
    <w:p w:rsidR="00E93622" w:rsidRPr="006A7EED" w:rsidRDefault="00E93622" w:rsidP="006E629C">
      <w:pPr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6A7EED">
        <w:rPr>
          <w:rFonts w:ascii="Times New Roman" w:hAnsi="Times New Roman" w:cs="Times New Roman"/>
          <w:b/>
          <w:bCs/>
          <w:sz w:val="24"/>
          <w:szCs w:val="24"/>
        </w:rPr>
        <w:t>Las medias mensuales de verano sue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>len ser más altas en julio. E</w:t>
      </w:r>
      <w:r w:rsidRPr="006A7EED">
        <w:rPr>
          <w:rFonts w:ascii="Times New Roman" w:hAnsi="Times New Roman" w:cs="Times New Roman"/>
          <w:b/>
          <w:bCs/>
          <w:sz w:val="24"/>
          <w:szCs w:val="24"/>
        </w:rPr>
        <w:t xml:space="preserve">ste año la media mensual más alta se registró 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>también en juli</w:t>
      </w:r>
      <w:r w:rsidRPr="006A7EE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 xml:space="preserve"> (23,3</w:t>
      </w:r>
      <w:r w:rsidRPr="006A7EED">
        <w:rPr>
          <w:rFonts w:ascii="Times New Roman" w:hAnsi="Times New Roman" w:cs="Times New Roman"/>
          <w:b/>
          <w:bCs/>
          <w:sz w:val="24"/>
          <w:szCs w:val="24"/>
        </w:rPr>
        <w:t>º).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 xml:space="preserve">  En agosto también superó los 22º</w:t>
      </w:r>
      <w:r w:rsidR="00D77C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3622" w:rsidRPr="006A7EED" w:rsidRDefault="00E93622" w:rsidP="006E629C">
      <w:pPr>
        <w:ind w:right="-852"/>
        <w:rPr>
          <w:b/>
          <w:bCs/>
        </w:rPr>
      </w:pPr>
    </w:p>
    <w:p w:rsidR="00E93622" w:rsidRPr="006A7EED" w:rsidRDefault="00E93622" w:rsidP="006E629C">
      <w:pPr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6A7EED">
        <w:rPr>
          <w:rFonts w:ascii="Times New Roman" w:hAnsi="Times New Roman" w:cs="Times New Roman"/>
          <w:b/>
          <w:bCs/>
          <w:sz w:val="24"/>
          <w:szCs w:val="24"/>
        </w:rPr>
        <w:t>Las medias de las máximas en verano van de l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>os 25º a los 30º. Las de 2018  han llegado a 29,3º, casi 1º más que en 2018.</w:t>
      </w:r>
    </w:p>
    <w:p w:rsidR="00E93622" w:rsidRDefault="00E93622" w:rsidP="006E629C">
      <w:pPr>
        <w:ind w:right="-852"/>
        <w:rPr>
          <w:rFonts w:ascii="Times New Roman" w:hAnsi="Times New Roman" w:cs="Times New Roman"/>
          <w:sz w:val="24"/>
          <w:szCs w:val="24"/>
        </w:rPr>
      </w:pPr>
      <w:r w:rsidRPr="006A7EED">
        <w:rPr>
          <w:rFonts w:ascii="Times New Roman" w:hAnsi="Times New Roman" w:cs="Times New Roman"/>
          <w:b/>
          <w:bCs/>
          <w:sz w:val="24"/>
          <w:szCs w:val="24"/>
        </w:rPr>
        <w:t>Las medias de las mínimas se sitúan en los meses de verano entre los 10 y los 15</w:t>
      </w:r>
      <w:r w:rsidRPr="006A7E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="00D019C8">
        <w:rPr>
          <w:rFonts w:ascii="Times New Roman" w:hAnsi="Times New Roman" w:cs="Times New Roman"/>
          <w:b/>
          <w:bCs/>
          <w:sz w:val="24"/>
          <w:szCs w:val="24"/>
        </w:rPr>
        <w:t xml:space="preserve">. Este año han llegado a 13,9º, similares a las de 2018 </w:t>
      </w:r>
      <w:r w:rsidR="00D77C7D">
        <w:rPr>
          <w:rFonts w:ascii="Times New Roman" w:hAnsi="Times New Roman" w:cs="Times New Roman"/>
          <w:b/>
          <w:bCs/>
          <w:sz w:val="24"/>
          <w:szCs w:val="24"/>
        </w:rPr>
        <w:t>(0,2</w:t>
      </w:r>
      <w:r w:rsidRPr="006A7EED">
        <w:rPr>
          <w:rFonts w:ascii="Times New Roman" w:hAnsi="Times New Roman" w:cs="Times New Roman"/>
          <w:b/>
          <w:bCs/>
          <w:sz w:val="24"/>
          <w:szCs w:val="24"/>
        </w:rPr>
        <w:t>º menos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93622" w:rsidRDefault="00E93622" w:rsidP="00655D96">
      <w:pPr>
        <w:pStyle w:val="Prrafodelista"/>
        <w:ind w:left="0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</w:p>
    <w:p w:rsidR="00E93622" w:rsidRDefault="00E93622" w:rsidP="00655D96">
      <w:pPr>
        <w:pStyle w:val="Prrafodelista"/>
        <w:ind w:left="0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  <w:r w:rsidRPr="00E93622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lastRenderedPageBreak/>
        <w:drawing>
          <wp:inline distT="0" distB="0" distL="0" distR="0">
            <wp:extent cx="6048375" cy="3848100"/>
            <wp:effectExtent l="19050" t="0" r="9525" b="0"/>
            <wp:docPr id="2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3622" w:rsidRDefault="00E93622" w:rsidP="00655D96">
      <w:pPr>
        <w:pStyle w:val="Prrafodelista"/>
        <w:ind w:left="0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</w:p>
    <w:p w:rsidR="00E93622" w:rsidRDefault="00782058" w:rsidP="00655D96">
      <w:pPr>
        <w:pStyle w:val="Prrafodelista"/>
        <w:ind w:left="0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  <w:r w:rsidRPr="00782058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6048375" cy="2809875"/>
            <wp:effectExtent l="19050" t="0" r="9525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2058" w:rsidRDefault="00782058" w:rsidP="00655D96">
      <w:pPr>
        <w:pStyle w:val="Prrafodelista"/>
        <w:ind w:left="0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</w:p>
    <w:tbl>
      <w:tblPr>
        <w:tblW w:w="102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00"/>
        <w:gridCol w:w="1612"/>
        <w:gridCol w:w="1535"/>
        <w:gridCol w:w="1535"/>
        <w:gridCol w:w="195"/>
        <w:gridCol w:w="1487"/>
        <w:gridCol w:w="1487"/>
        <w:gridCol w:w="1208"/>
      </w:tblGrid>
      <w:tr w:rsidR="00782058" w:rsidRPr="00782058" w:rsidTr="0078205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D77C7D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 w:bidi="ar-SA"/>
              </w:rPr>
              <w:t xml:space="preserve">TEMPERATURAS EN VERANO  2018 Y 2019/ </w:t>
            </w:r>
          </w:p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 w:bidi="ar-SA"/>
              </w:rPr>
              <w:t>MEDIAS de MÁXIMAS Y MÍNIMAS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782058" w:rsidRPr="00782058" w:rsidTr="0078205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MÁXIMAS 2018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MÁXIMAS 2019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MÍNIMAS 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MÍNIMAS 2019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782058" w:rsidRPr="00782058" w:rsidTr="0078205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JUNIO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25,4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27,1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11,8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782058" w:rsidRPr="00782058" w:rsidTr="0078205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JULIO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29,4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15,6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782058" w:rsidRPr="00782058" w:rsidTr="0078205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AGOSTO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30,8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29,8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14,4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  <w:tr w:rsidR="00782058" w:rsidRPr="00782058" w:rsidTr="0078205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7820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 w:bidi="ar-SA"/>
              </w:rPr>
              <w:t>MEDIA VERANO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28,5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29,3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8" w:rsidRPr="00782058" w:rsidRDefault="00782058" w:rsidP="00782058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782058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13,9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58" w:rsidRPr="00782058" w:rsidRDefault="00782058" w:rsidP="00782058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</w:p>
        </w:tc>
      </w:tr>
    </w:tbl>
    <w:p w:rsidR="00782058" w:rsidRDefault="00AD0728" w:rsidP="00655D96">
      <w:pPr>
        <w:pStyle w:val="Prrafodelista"/>
        <w:ind w:left="0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  <w:r w:rsidRPr="00AD0728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lastRenderedPageBreak/>
        <w:drawing>
          <wp:inline distT="0" distB="0" distL="0" distR="0">
            <wp:extent cx="6038850" cy="3482975"/>
            <wp:effectExtent l="19050" t="0" r="19050" b="3175"/>
            <wp:docPr id="24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629C" w:rsidRDefault="006E629C" w:rsidP="006E629C">
      <w:pPr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:rsidR="006E629C" w:rsidRDefault="00F26529" w:rsidP="006E629C">
      <w:pPr>
        <w:ind w:right="-994"/>
        <w:rPr>
          <w:rFonts w:ascii="Times New Roman" w:hAnsi="Times New Roman" w:cs="Times New Roman"/>
          <w:b/>
          <w:bCs/>
          <w:sz w:val="24"/>
          <w:szCs w:val="24"/>
        </w:rPr>
      </w:pPr>
      <w:r w:rsidRPr="0065246F">
        <w:rPr>
          <w:rFonts w:ascii="Times New Roman" w:hAnsi="Times New Roman" w:cs="Times New Roman"/>
          <w:b/>
          <w:bCs/>
          <w:sz w:val="24"/>
          <w:szCs w:val="24"/>
        </w:rPr>
        <w:t>Las máximas diarias más altas se producen sobre</w:t>
      </w:r>
      <w:r w:rsidR="002D5D86">
        <w:rPr>
          <w:rFonts w:ascii="Times New Roman" w:hAnsi="Times New Roman" w:cs="Times New Roman"/>
          <w:b/>
          <w:bCs/>
          <w:sz w:val="24"/>
          <w:szCs w:val="24"/>
        </w:rPr>
        <w:t xml:space="preserve"> todo en julio y a veces</w:t>
      </w:r>
      <w:r w:rsidRPr="0065246F">
        <w:rPr>
          <w:rFonts w:ascii="Times New Roman" w:hAnsi="Times New Roman" w:cs="Times New Roman"/>
          <w:b/>
          <w:bCs/>
          <w:sz w:val="24"/>
          <w:szCs w:val="24"/>
        </w:rPr>
        <w:t xml:space="preserve"> en agosto. Este año solo se han regis</w:t>
      </w:r>
      <w:r>
        <w:rPr>
          <w:rFonts w:ascii="Times New Roman" w:hAnsi="Times New Roman" w:cs="Times New Roman"/>
          <w:b/>
          <w:bCs/>
          <w:sz w:val="24"/>
          <w:szCs w:val="24"/>
        </w:rPr>
        <w:t>trado máximas muy altas a finales de junio y la 3ª semana de julio</w:t>
      </w:r>
      <w:r w:rsidR="006E62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26529" w:rsidRPr="0065246F" w:rsidRDefault="00F26529" w:rsidP="006E629C">
      <w:pPr>
        <w:ind w:right="-994"/>
        <w:rPr>
          <w:rFonts w:ascii="Times New Roman" w:hAnsi="Times New Roman" w:cs="Times New Roman"/>
          <w:b/>
          <w:bCs/>
          <w:sz w:val="24"/>
          <w:szCs w:val="24"/>
        </w:rPr>
      </w:pPr>
      <w:r w:rsidRPr="0065246F">
        <w:rPr>
          <w:rFonts w:ascii="Times New Roman" w:hAnsi="Times New Roman" w:cs="Times New Roman"/>
          <w:b/>
          <w:bCs/>
          <w:sz w:val="24"/>
          <w:szCs w:val="24"/>
        </w:rPr>
        <w:t>Las máximas absolutas diarias se sitúan entre los 35</w:t>
      </w:r>
      <w:r w:rsidRPr="006524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65246F">
        <w:rPr>
          <w:rFonts w:ascii="Times New Roman" w:hAnsi="Times New Roman" w:cs="Times New Roman"/>
          <w:b/>
          <w:bCs/>
          <w:sz w:val="24"/>
          <w:szCs w:val="24"/>
        </w:rPr>
        <w:t xml:space="preserve"> y los 38</w:t>
      </w:r>
      <w:r w:rsidRPr="006524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65246F">
        <w:rPr>
          <w:rFonts w:ascii="Times New Roman" w:hAnsi="Times New Roman" w:cs="Times New Roman"/>
          <w:b/>
          <w:bCs/>
          <w:sz w:val="24"/>
          <w:szCs w:val="24"/>
        </w:rPr>
        <w:t>.    Este año ha sido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40,1</w:t>
      </w:r>
      <w:r w:rsidR="002D5D86">
        <w:rPr>
          <w:rFonts w:ascii="Times New Roman" w:hAnsi="Times New Roman" w:cs="Times New Roman"/>
          <w:b/>
          <w:bCs/>
          <w:sz w:val="24"/>
          <w:szCs w:val="24"/>
        </w:rPr>
        <w:t>º, el 28 de junio.</w:t>
      </w:r>
    </w:p>
    <w:p w:rsidR="00F26529" w:rsidRDefault="00F26529" w:rsidP="00AD0728">
      <w:pPr>
        <w:ind w:right="-994"/>
        <w:rPr>
          <w:rFonts w:ascii="Times New Roman" w:hAnsi="Times New Roman" w:cs="Times New Roman"/>
          <w:b/>
          <w:bCs/>
          <w:sz w:val="24"/>
          <w:szCs w:val="24"/>
        </w:rPr>
      </w:pPr>
    </w:p>
    <w:p w:rsidR="00AD0728" w:rsidRPr="000915E7" w:rsidRDefault="00AD0728" w:rsidP="00AD0728">
      <w:pPr>
        <w:ind w:right="-994"/>
        <w:rPr>
          <w:rFonts w:ascii="Times New Roman" w:hAnsi="Times New Roman" w:cs="Times New Roman"/>
          <w:b/>
          <w:bCs/>
          <w:sz w:val="24"/>
          <w:szCs w:val="24"/>
        </w:rPr>
      </w:pPr>
      <w:r w:rsidRPr="000915E7">
        <w:rPr>
          <w:rFonts w:ascii="Times New Roman" w:hAnsi="Times New Roman" w:cs="Times New Roman"/>
          <w:b/>
          <w:bCs/>
          <w:sz w:val="24"/>
          <w:szCs w:val="24"/>
        </w:rPr>
        <w:t>Las mínimas absolutas son algo bajas, sobre todo en junio (a veces cercanas a 5</w:t>
      </w:r>
      <w:r w:rsidRPr="000915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0915E7">
        <w:rPr>
          <w:rFonts w:ascii="Times New Roman" w:hAnsi="Times New Roman" w:cs="Times New Roman"/>
          <w:b/>
          <w:bCs/>
          <w:sz w:val="24"/>
          <w:szCs w:val="24"/>
        </w:rPr>
        <w:t>), al ser el principio del verano.  Las de julio y agosto ya rondan los 10-12</w:t>
      </w:r>
      <w:r w:rsidRPr="000915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0915E7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</w:p>
    <w:p w:rsidR="00AD0728" w:rsidRPr="00D77C7D" w:rsidRDefault="00AD0728" w:rsidP="00AD0728">
      <w:pPr>
        <w:ind w:right="-994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77C7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Este año las mínimas diarias de julio y agosto han estado casi todos los días cerca de los 15º, pero las de muchos días de junio han rondado los 10º.  </w:t>
      </w:r>
    </w:p>
    <w:p w:rsidR="006E629C" w:rsidRPr="000915E7" w:rsidRDefault="006E629C" w:rsidP="00AD07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0728" w:rsidRDefault="00AD0728" w:rsidP="00655D96">
      <w:pPr>
        <w:pStyle w:val="Prrafodelista"/>
        <w:ind w:left="0"/>
        <w:rPr>
          <w:rFonts w:ascii="Times New Roman" w:hAnsi="Times New Roman" w:cs="Times New Roman"/>
          <w:noProof/>
          <w:sz w:val="24"/>
          <w:szCs w:val="24"/>
          <w:lang w:eastAsia="es-ES" w:bidi="ar-SA"/>
        </w:rPr>
      </w:pPr>
      <w:r w:rsidRPr="00AD0728">
        <w:rPr>
          <w:rFonts w:ascii="Times New Roman" w:hAnsi="Times New Roman" w:cs="Times New Roman"/>
          <w:noProof/>
          <w:sz w:val="24"/>
          <w:szCs w:val="24"/>
          <w:lang w:eastAsia="es-ES" w:bidi="ar-SA"/>
        </w:rPr>
        <w:drawing>
          <wp:inline distT="0" distB="0" distL="0" distR="0">
            <wp:extent cx="6105525" cy="3324225"/>
            <wp:effectExtent l="19050" t="0" r="9525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07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848"/>
        <w:gridCol w:w="1843"/>
        <w:gridCol w:w="1701"/>
        <w:gridCol w:w="1843"/>
        <w:gridCol w:w="1842"/>
      </w:tblGrid>
      <w:tr w:rsidR="00D77C7D" w:rsidRPr="00226FF2" w:rsidTr="00C82CAC">
        <w:trPr>
          <w:trHeight w:val="300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C7D" w:rsidRPr="00226FF2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s-ES" w:bidi="ar-SA"/>
              </w:rPr>
              <w:lastRenderedPageBreak/>
              <w:t xml:space="preserve">PRECIPITACIONES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s-ES" w:bidi="ar-SA"/>
              </w:rPr>
              <w:t>EN VERANO POR MESES</w:t>
            </w:r>
          </w:p>
        </w:tc>
      </w:tr>
      <w:tr w:rsidR="00D77C7D" w:rsidRPr="0045787D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226FF2" w:rsidRDefault="00D77C7D" w:rsidP="006D044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226FF2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JUNIO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JULIO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AGOSTO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TOTAL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35,5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55,5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69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54,3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42,9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72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73,4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60,8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99,7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80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104,9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</w:t>
            </w: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11,1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73,2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95,1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D77C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D77C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D77C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D77C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D77C7D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D77C7D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D77C7D" w:rsidRDefault="00D77C7D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s-ES" w:bidi="ar-SA"/>
              </w:rPr>
            </w:pPr>
            <w:r w:rsidRPr="00D77C7D">
              <w:rPr>
                <w:rFonts w:ascii="Calibri" w:eastAsia="Times New Roman" w:hAnsi="Calibri" w:cs="Calibri"/>
                <w:color w:val="000000"/>
                <w:lang w:eastAsia="es-ES" w:bidi="ar-SA"/>
              </w:rPr>
              <w:t>69,5</w:t>
            </w:r>
          </w:p>
        </w:tc>
      </w:tr>
      <w:tr w:rsidR="00D77C7D" w:rsidRPr="00CA1F07" w:rsidTr="00C82CA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D" w:rsidRPr="0045787D" w:rsidRDefault="00D77C7D" w:rsidP="006D044A">
            <w:pPr>
              <w:ind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Media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7D" w:rsidRPr="00CA1F07" w:rsidRDefault="00D77C7D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CA1F07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81</w:t>
            </w:r>
          </w:p>
        </w:tc>
      </w:tr>
    </w:tbl>
    <w:p w:rsidR="00D77C7D" w:rsidRDefault="00D77C7D" w:rsidP="00655D96">
      <w:pPr>
        <w:ind w:right="-710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:rsidR="00C82CAC" w:rsidRDefault="00C82CAC" w:rsidP="00655D96">
      <w:pPr>
        <w:ind w:right="-710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  <w:r w:rsidRPr="00C82CAC">
        <w:rPr>
          <w:rFonts w:ascii="Times New Roman" w:hAnsi="Times New Roman"/>
          <w:b/>
          <w:bCs/>
          <w:noProof/>
          <w:color w:val="C00000"/>
          <w:sz w:val="24"/>
          <w:szCs w:val="24"/>
          <w:u w:val="single"/>
          <w:lang w:eastAsia="es-ES" w:bidi="ar-SA"/>
        </w:rPr>
        <w:drawing>
          <wp:inline distT="0" distB="0" distL="0" distR="0">
            <wp:extent cx="5991225" cy="3990975"/>
            <wp:effectExtent l="19050" t="0" r="9525" b="0"/>
            <wp:docPr id="25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7C7D" w:rsidRDefault="00D77C7D" w:rsidP="00655D96">
      <w:pPr>
        <w:ind w:right="-710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:rsidR="00B600EA" w:rsidRPr="00B600EA" w:rsidRDefault="00B600EA" w:rsidP="00655D96">
      <w:pPr>
        <w:ind w:right="-71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600E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En Palencia, en verano, suele llover más en junio, pero este año ha llovido bastante más en julio (43,6 </w:t>
      </w:r>
      <w:r w:rsidR="00B313B8">
        <w:rPr>
          <w:rFonts w:ascii="Times New Roman" w:hAnsi="Times New Roman"/>
          <w:b/>
          <w:bCs/>
          <w:color w:val="000000" w:themeColor="text1"/>
          <w:sz w:val="24"/>
          <w:szCs w:val="24"/>
        </w:rPr>
        <w:t>litros), mientras que junio ha sido seco (sólo 16 litros).</w:t>
      </w:r>
      <w:r w:rsidRPr="00B600E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En agosto</w:t>
      </w:r>
      <w:r w:rsidR="00B313B8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Pr="00B600E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ha seguido la tónica general de lluvias muy escasas </w:t>
      </w:r>
      <w:r w:rsidR="00B313B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 ese mes </w:t>
      </w:r>
      <w:r w:rsidRPr="00B600EA">
        <w:rPr>
          <w:rFonts w:ascii="Times New Roman" w:hAnsi="Times New Roman"/>
          <w:b/>
          <w:bCs/>
          <w:color w:val="000000" w:themeColor="text1"/>
          <w:sz w:val="24"/>
          <w:szCs w:val="24"/>
        </w:rPr>
        <w:t>(9,7 litros)</w:t>
      </w:r>
      <w:r w:rsidR="00FF508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655D96" w:rsidRPr="002A12F7" w:rsidRDefault="00655D96" w:rsidP="00655D96">
      <w:pPr>
        <w:ind w:right="-710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F75D7D">
        <w:rPr>
          <w:rFonts w:ascii="Times New Roman" w:hAnsi="Times New Roman"/>
          <w:b/>
          <w:bCs/>
          <w:noProof/>
          <w:color w:val="C00000"/>
          <w:sz w:val="24"/>
          <w:szCs w:val="24"/>
          <w:lang w:eastAsia="es-ES" w:bidi="ar-SA"/>
        </w:rPr>
        <w:lastRenderedPageBreak/>
        <w:drawing>
          <wp:inline distT="0" distB="0" distL="0" distR="0">
            <wp:extent cx="5981700" cy="3276600"/>
            <wp:effectExtent l="19050" t="0" r="19050" b="0"/>
            <wp:docPr id="1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6D34" w:rsidRDefault="004A6D34"/>
    <w:p w:rsidR="00D77C7D" w:rsidRPr="0065246F" w:rsidRDefault="00D77C7D" w:rsidP="00D77C7D">
      <w:pPr>
        <w:ind w:right="-99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524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En verano llueve poco y pocos días y además entre la cuarta parte y la mitad de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las lluvias se concentran en 2 o 3</w:t>
      </w:r>
      <w:r w:rsidRPr="006524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días. Este año se concent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raron en los días 13, 8 y 3 de julio, en </w:t>
      </w:r>
      <w:r w:rsidR="00D6275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los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que se recogieron 19, 10 y 8 litros, respectivamente, todas debidas a tormentas. </w:t>
      </w:r>
    </w:p>
    <w:p w:rsidR="00D77C7D" w:rsidRDefault="00D77C7D"/>
    <w:p w:rsidR="00FF5085" w:rsidRDefault="00FF5085"/>
    <w:p w:rsidR="00FF5085" w:rsidRDefault="00FF5085">
      <w:r w:rsidRPr="00FF5085">
        <w:rPr>
          <w:noProof/>
          <w:lang w:eastAsia="es-ES" w:bidi="ar-SA"/>
        </w:rPr>
        <w:drawing>
          <wp:inline distT="0" distB="0" distL="0" distR="0">
            <wp:extent cx="5981700" cy="3933825"/>
            <wp:effectExtent l="19050" t="0" r="19050" b="0"/>
            <wp:docPr id="1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507F" w:rsidRDefault="00E6507F"/>
    <w:p w:rsidR="00E6507F" w:rsidRPr="00D6275D" w:rsidRDefault="00D6275D" w:rsidP="00D6275D">
      <w:pPr>
        <w:ind w:right="-994"/>
        <w:rPr>
          <w:rFonts w:ascii="Times New Roman" w:hAnsi="Times New Roman" w:cs="Times New Roman"/>
          <w:b/>
          <w:bCs/>
          <w:sz w:val="24"/>
          <w:szCs w:val="24"/>
        </w:rPr>
      </w:pPr>
      <w:r w:rsidRPr="00D6275D">
        <w:rPr>
          <w:rFonts w:ascii="Times New Roman" w:hAnsi="Times New Roman" w:cs="Times New Roman"/>
          <w:b/>
          <w:bCs/>
          <w:sz w:val="24"/>
          <w:szCs w:val="24"/>
        </w:rPr>
        <w:t>El día 19 de julio cayeron 19 litros, debido a una tormenta, casi la 3ª parte de todo el verano.</w:t>
      </w:r>
    </w:p>
    <w:p w:rsidR="00E6507F" w:rsidRDefault="00E6507F"/>
    <w:p w:rsidR="00E6507F" w:rsidRDefault="00E6507F">
      <w:r w:rsidRPr="00E6507F">
        <w:rPr>
          <w:noProof/>
          <w:lang w:eastAsia="es-ES" w:bidi="ar-SA"/>
        </w:rPr>
        <w:lastRenderedPageBreak/>
        <w:drawing>
          <wp:inline distT="0" distB="0" distL="0" distR="0">
            <wp:extent cx="5981700" cy="3867150"/>
            <wp:effectExtent l="19050" t="0" r="1905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507F" w:rsidRDefault="00E6507F"/>
    <w:p w:rsidR="00E6507F" w:rsidRDefault="00E6507F" w:rsidP="00E6507F">
      <w:pPr>
        <w:pStyle w:val="Prrafodelista"/>
        <w:ind w:left="0"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Este verano ha llovido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poco</w:t>
      </w:r>
      <w:proofErr w:type="gramEnd"/>
      <w:r w:rsidR="00F1061F">
        <w:rPr>
          <w:rFonts w:ascii="Times New Roman" w:hAnsi="Times New Roman" w:cs="Times New Roman"/>
          <w:b/>
          <w:bCs/>
          <w:sz w:val="24"/>
          <w:szCs w:val="24"/>
        </w:rPr>
        <w:t xml:space="preserve"> (69,5 litros), como suele suceder en este clima,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s</w:t>
      </w:r>
      <w:r w:rsidR="00F1061F">
        <w:rPr>
          <w:rFonts w:ascii="Times New Roman" w:hAnsi="Times New Roman" w:cs="Times New Roman"/>
          <w:b/>
          <w:bCs/>
          <w:sz w:val="24"/>
          <w:szCs w:val="24"/>
        </w:rPr>
        <w:t>e ha repartido entre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BD1">
        <w:rPr>
          <w:rFonts w:ascii="Times New Roman" w:hAnsi="Times New Roman" w:cs="Times New Roman"/>
          <w:b/>
          <w:bCs/>
          <w:sz w:val="24"/>
          <w:szCs w:val="24"/>
        </w:rPr>
        <w:t xml:space="preserve"> días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 los 3 meses de la estación, distribuidos de forma muy parecida (8 en julio, 6</w:t>
      </w:r>
      <w:r w:rsidR="00F1061F">
        <w:rPr>
          <w:rFonts w:ascii="Times New Roman" w:hAnsi="Times New Roman" w:cs="Times New Roman"/>
          <w:b/>
          <w:bCs/>
          <w:sz w:val="24"/>
          <w:szCs w:val="24"/>
        </w:rPr>
        <w:t xml:space="preserve"> en junio y otros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 agosto).</w:t>
      </w:r>
      <w:r w:rsidRPr="00593B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6507F" w:rsidRDefault="00E6507F"/>
    <w:p w:rsidR="006D044A" w:rsidRDefault="00FC455A">
      <w:r w:rsidRPr="00FC455A">
        <w:rPr>
          <w:noProof/>
          <w:lang w:eastAsia="es-ES" w:bidi="ar-SA"/>
        </w:rPr>
        <w:drawing>
          <wp:inline distT="0" distB="0" distL="0" distR="0">
            <wp:extent cx="5981700" cy="3171825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455A" w:rsidRDefault="00FC455A" w:rsidP="006D04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455A" w:rsidRPr="00151217" w:rsidRDefault="00FC455A" w:rsidP="00FC455A">
      <w:pPr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151217">
        <w:rPr>
          <w:rFonts w:ascii="Times New Roman" w:hAnsi="Times New Roman" w:cs="Times New Roman"/>
          <w:b/>
          <w:bCs/>
          <w:sz w:val="24"/>
          <w:szCs w:val="24"/>
        </w:rPr>
        <w:t>Los factores que han provocado las l</w:t>
      </w:r>
      <w:r>
        <w:rPr>
          <w:rFonts w:ascii="Times New Roman" w:hAnsi="Times New Roman" w:cs="Times New Roman"/>
          <w:b/>
          <w:bCs/>
          <w:sz w:val="24"/>
          <w:szCs w:val="24"/>
        </w:rPr>
        <w:t>luvias este verano han sido sobre todo las tormentas, colaborando en menor medida algunas borrascas.</w:t>
      </w:r>
    </w:p>
    <w:p w:rsidR="006D044A" w:rsidRPr="00151217" w:rsidRDefault="00FC455A" w:rsidP="00FC455A">
      <w:pPr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año pasado fueron</w:t>
      </w:r>
      <w:r w:rsidR="006D044A" w:rsidRPr="00151217">
        <w:rPr>
          <w:rFonts w:ascii="Times New Roman" w:hAnsi="Times New Roman" w:cs="Times New Roman"/>
          <w:b/>
          <w:bCs/>
          <w:sz w:val="24"/>
          <w:szCs w:val="24"/>
        </w:rPr>
        <w:t xml:space="preserve"> las Depresiones de Aire frío en Niveles Altos (DANA) en junio y las tormentas en julio.</w:t>
      </w:r>
    </w:p>
    <w:p w:rsidR="006D044A" w:rsidRDefault="00FC455A" w:rsidP="006D044A">
      <w:r w:rsidRPr="00FC455A">
        <w:rPr>
          <w:noProof/>
          <w:lang w:eastAsia="es-ES" w:bidi="ar-SA"/>
        </w:rPr>
        <w:lastRenderedPageBreak/>
        <w:drawing>
          <wp:inline distT="0" distB="0" distL="0" distR="0">
            <wp:extent cx="5876925" cy="3267075"/>
            <wp:effectExtent l="19050" t="0" r="9525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044A" w:rsidRDefault="006D044A" w:rsidP="006D044A"/>
    <w:p w:rsidR="006F2E64" w:rsidRDefault="006F2E64" w:rsidP="006F2E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número de tormentas de este verano (10) ha sido similar al de 2018 (11).</w:t>
      </w:r>
    </w:p>
    <w:p w:rsidR="006F2E64" w:rsidRDefault="006F2E64" w:rsidP="006F2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44A" w:rsidRDefault="006D044A" w:rsidP="006F2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BDA">
        <w:rPr>
          <w:rFonts w:ascii="Times New Roman" w:hAnsi="Times New Roman" w:cs="Times New Roman"/>
          <w:b/>
          <w:bCs/>
          <w:sz w:val="24"/>
          <w:szCs w:val="24"/>
        </w:rPr>
        <w:t>Las tormentas, con lluvia o secas, son más frecuentes en junio, pero este año han sido más abundantes</w:t>
      </w:r>
      <w:r w:rsidR="006F2E64">
        <w:rPr>
          <w:rFonts w:ascii="Times New Roman" w:hAnsi="Times New Roman" w:cs="Times New Roman"/>
          <w:b/>
          <w:bCs/>
          <w:sz w:val="24"/>
          <w:szCs w:val="24"/>
        </w:rPr>
        <w:t xml:space="preserve"> (5) </w:t>
      </w:r>
      <w:r w:rsidRPr="0086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E64">
        <w:rPr>
          <w:rFonts w:ascii="Times New Roman" w:hAnsi="Times New Roman" w:cs="Times New Roman"/>
          <w:b/>
          <w:bCs/>
          <w:sz w:val="24"/>
          <w:szCs w:val="24"/>
        </w:rPr>
        <w:t xml:space="preserve">y activas (43 litros) </w:t>
      </w:r>
      <w:r w:rsidRPr="00865BDA">
        <w:rPr>
          <w:rFonts w:ascii="Times New Roman" w:hAnsi="Times New Roman" w:cs="Times New Roman"/>
          <w:b/>
          <w:bCs/>
          <w:sz w:val="24"/>
          <w:szCs w:val="24"/>
        </w:rPr>
        <w:t>en julio</w:t>
      </w:r>
      <w:r w:rsidR="006F2E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2E64" w:rsidRDefault="006F2E64" w:rsidP="006F2E64"/>
    <w:p w:rsidR="006D044A" w:rsidRDefault="002E0638" w:rsidP="006D044A">
      <w:r w:rsidRPr="002E0638">
        <w:rPr>
          <w:noProof/>
          <w:lang w:eastAsia="es-ES" w:bidi="ar-SA"/>
        </w:rPr>
        <w:drawing>
          <wp:inline distT="0" distB="0" distL="0" distR="0">
            <wp:extent cx="5876925" cy="3514725"/>
            <wp:effectExtent l="19050" t="0" r="9525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044A" w:rsidRDefault="006D044A" w:rsidP="006D044A"/>
    <w:p w:rsidR="006D044A" w:rsidRDefault="00295691" w:rsidP="006D044A">
      <w:r w:rsidRPr="00295691">
        <w:rPr>
          <w:noProof/>
          <w:lang w:eastAsia="es-ES" w:bidi="ar-SA"/>
        </w:rPr>
        <w:lastRenderedPageBreak/>
        <w:drawing>
          <wp:inline distT="0" distB="0" distL="0" distR="0">
            <wp:extent cx="5934075" cy="4200525"/>
            <wp:effectExtent l="19050" t="0" r="9525" b="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044A" w:rsidRDefault="006D044A" w:rsidP="006D044A"/>
    <w:tbl>
      <w:tblPr>
        <w:tblW w:w="925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20"/>
        <w:gridCol w:w="1844"/>
        <w:gridCol w:w="1634"/>
        <w:gridCol w:w="1346"/>
        <w:gridCol w:w="2221"/>
        <w:gridCol w:w="994"/>
      </w:tblGrid>
      <w:tr w:rsidR="006D044A" w:rsidRPr="004F7BE5" w:rsidTr="006D044A">
        <w:trPr>
          <w:trHeight w:val="37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4A" w:rsidRPr="004F7BE5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s-ES" w:bidi="ar-SA"/>
              </w:rPr>
            </w:pPr>
            <w:r w:rsidRPr="004F7B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s-ES" w:bidi="ar-SA"/>
              </w:rPr>
              <w:t>TEMPERATURAS POR ESTACIONES METEOROLÓGICAS</w:t>
            </w:r>
          </w:p>
        </w:tc>
      </w:tr>
      <w:tr w:rsidR="006D044A" w:rsidRPr="00865BDA" w:rsidTr="006D044A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865BDA" w:rsidRDefault="006D044A" w:rsidP="006D044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865BDA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B6256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INVIERNO</w:t>
            </w:r>
          </w:p>
          <w:p w:rsidR="006D044A" w:rsidRPr="000B6256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86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(Diciembre-Febrero)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B6256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PRIMAVERA</w:t>
            </w:r>
          </w:p>
          <w:p w:rsidR="006D044A" w:rsidRPr="000B6256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86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(Marzo - Mayo)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B6256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VERANO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B6256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OTOÑO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B6256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 xml:space="preserve">MEDIA </w:t>
            </w:r>
          </w:p>
        </w:tc>
      </w:tr>
      <w:tr w:rsidR="006D044A" w:rsidRPr="00865BDA" w:rsidTr="006D044A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865BDA" w:rsidRDefault="006D044A" w:rsidP="006D044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</w:pPr>
            <w:r w:rsidRPr="00865BDA">
              <w:rPr>
                <w:rFonts w:ascii="Times New Roman" w:eastAsia="Times New Roman" w:hAnsi="Times New Roman" w:cs="Times New Roman"/>
                <w:color w:val="000000"/>
                <w:lang w:eastAsia="es-ES" w:bidi="ar-SA"/>
              </w:rPr>
              <w:t> </w:t>
            </w: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865BD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865BD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865BD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86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(Junio-Agosto)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865BD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86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(Septiembre-Noviembre)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B6256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0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ANUAL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2004-05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12,9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12,7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2005-06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13,5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2006-07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12,4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2007-08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20,7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12,4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2008-09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13,5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2009-10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12,4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2010-11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13,3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2011-12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12,4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2012-13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12,2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2013-14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13,8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2014-15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12,9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2015-16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6,6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21,7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13,0</w:t>
            </w:r>
          </w:p>
        </w:tc>
      </w:tr>
      <w:tr w:rsidR="006D044A" w:rsidRPr="00865BDA" w:rsidTr="006D044A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2016-17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22,3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13,7</w:t>
            </w:r>
          </w:p>
        </w:tc>
      </w:tr>
      <w:tr w:rsidR="00C47055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2017-18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21,3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12,9</w:t>
            </w:r>
          </w:p>
        </w:tc>
      </w:tr>
      <w:tr w:rsidR="00C47055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2018-19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47055" w:rsidRDefault="00C4705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4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</w:tr>
      <w:tr w:rsidR="00C47055" w:rsidRPr="00865BDA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66C6A" w:rsidRDefault="00C4705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Media General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55" w:rsidRPr="00C66C6A" w:rsidRDefault="00C4705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66C6A" w:rsidRDefault="00C4705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66C6A" w:rsidRDefault="00C4705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66C6A" w:rsidRDefault="00C4705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055" w:rsidRPr="00C66C6A" w:rsidRDefault="00C4705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C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11,7</w:t>
            </w:r>
          </w:p>
        </w:tc>
      </w:tr>
      <w:tr w:rsidR="006D044A" w:rsidRPr="00B87F10" w:rsidTr="006D044A">
        <w:trPr>
          <w:trHeight w:val="37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4A" w:rsidRPr="00C66C6A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</w:pPr>
            <w:r w:rsidRPr="00C66C6A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eastAsia="es-ES" w:bidi="ar-SA"/>
              </w:rPr>
              <w:lastRenderedPageBreak/>
              <w:t>PRECIPITACIONES POR  ESTACIONES METEOROLÓGICAS</w:t>
            </w:r>
          </w:p>
        </w:tc>
      </w:tr>
      <w:tr w:rsidR="006D044A" w:rsidRPr="00B87F10" w:rsidTr="00C66C6A">
        <w:trPr>
          <w:trHeight w:val="8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INVIERNO</w:t>
            </w:r>
          </w:p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(Diciembre-Febrero)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PRIMAVERA</w:t>
            </w:r>
          </w:p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(Marzo - Mayo)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VERANO</w:t>
            </w:r>
          </w:p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(Junio-Agosto)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OTOÑO</w:t>
            </w:r>
          </w:p>
          <w:p w:rsidR="006D044A" w:rsidRPr="0045787D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(Septiembre-Noviembre)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45787D" w:rsidRDefault="006D044A" w:rsidP="006D044A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457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TOTAL ANUAL</w:t>
            </w:r>
          </w:p>
        </w:tc>
      </w:tr>
      <w:tr w:rsidR="006D044A" w:rsidRPr="00B87F10" w:rsidTr="00C66C6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2004-05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175,7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351,7</w:t>
            </w:r>
          </w:p>
        </w:tc>
      </w:tr>
      <w:tr w:rsidR="006D044A" w:rsidRPr="00B87F10" w:rsidTr="00C66C6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2005-06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88,1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95,4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64,8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186,7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435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2006-07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434,3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2007-08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218,6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54,3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458,6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2008-09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108,7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42,9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280,8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2009-10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238,2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566,7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2010-11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140,3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73,4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473,3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2011-12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32,4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60,8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331,7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2012-13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197,4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99,7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524,9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2013-14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189,7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139,4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482,1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2014-15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104,9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340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2015-16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159,5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E4685" w:rsidRDefault="006D044A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0E4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11,1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E4685" w:rsidRDefault="006D044A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0E4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E4685" w:rsidRDefault="006D044A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0E4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450,6</w:t>
            </w:r>
          </w:p>
        </w:tc>
      </w:tr>
      <w:tr w:rsidR="006D044A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AB19A1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2016-17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E4685" w:rsidRDefault="006D044A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0E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67,6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E4685" w:rsidRDefault="006D044A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0E4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77,8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E4685" w:rsidRDefault="006D044A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0E4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73,2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E4685" w:rsidRDefault="006D044A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0E4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31,6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44A" w:rsidRPr="000E4685" w:rsidRDefault="006D044A" w:rsidP="006D044A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0E4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250,2</w:t>
            </w:r>
          </w:p>
        </w:tc>
      </w:tr>
      <w:tr w:rsidR="00E20345" w:rsidRPr="00B87F10" w:rsidTr="0035458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2017-18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106,7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261,1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95,1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107,2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 w:bidi="ar-SA"/>
              </w:rPr>
              <w:t>570,1</w:t>
            </w:r>
          </w:p>
        </w:tc>
      </w:tr>
      <w:tr w:rsidR="00E20345" w:rsidRPr="00B87F10" w:rsidTr="0035458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 w:bidi="ar-SA"/>
              </w:rPr>
              <w:t>2018-19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53,7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75,5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69,5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345" w:rsidRPr="00E20345" w:rsidRDefault="00E20345" w:rsidP="00354589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E2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 </w:t>
            </w:r>
          </w:p>
        </w:tc>
      </w:tr>
      <w:tr w:rsidR="00E20345" w:rsidRPr="00B87F10" w:rsidTr="006D04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45" w:rsidRPr="00AB19A1" w:rsidRDefault="00E2034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 w:bidi="ar-SA"/>
              </w:rPr>
              <w:t>Media General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45" w:rsidRPr="00AB19A1" w:rsidRDefault="00E2034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45" w:rsidRPr="00AB19A1" w:rsidRDefault="00E2034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45" w:rsidRPr="00AB19A1" w:rsidRDefault="00E2034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45" w:rsidRPr="00AB19A1" w:rsidRDefault="00E20345" w:rsidP="006D044A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 w:bidi="ar-SA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345" w:rsidRPr="00AB19A1" w:rsidRDefault="00E20345" w:rsidP="006D044A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</w:pPr>
            <w:r w:rsidRPr="00AB19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 w:bidi="ar-SA"/>
              </w:rPr>
              <w:t>415</w:t>
            </w:r>
          </w:p>
        </w:tc>
      </w:tr>
    </w:tbl>
    <w:p w:rsidR="006D044A" w:rsidRDefault="006D044A" w:rsidP="006D0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44A" w:rsidRDefault="00E20345">
      <w:r w:rsidRPr="00E20345">
        <w:rPr>
          <w:noProof/>
          <w:lang w:eastAsia="es-ES" w:bidi="ar-SA"/>
        </w:rPr>
        <w:drawing>
          <wp:inline distT="0" distB="0" distL="0" distR="0">
            <wp:extent cx="5924550" cy="4267200"/>
            <wp:effectExtent l="19050" t="0" r="19050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6D044A" w:rsidSect="004A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54"/>
    <w:multiLevelType w:val="hybridMultilevel"/>
    <w:tmpl w:val="F1C26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D96"/>
    <w:rsid w:val="000435ED"/>
    <w:rsid w:val="000E0FD0"/>
    <w:rsid w:val="00295691"/>
    <w:rsid w:val="002D5D86"/>
    <w:rsid w:val="002E0638"/>
    <w:rsid w:val="00354589"/>
    <w:rsid w:val="00372EEB"/>
    <w:rsid w:val="0049275F"/>
    <w:rsid w:val="004A6D34"/>
    <w:rsid w:val="004F7BE5"/>
    <w:rsid w:val="005B5D39"/>
    <w:rsid w:val="00655D96"/>
    <w:rsid w:val="006D044A"/>
    <w:rsid w:val="006E629C"/>
    <w:rsid w:val="006F2E64"/>
    <w:rsid w:val="00782058"/>
    <w:rsid w:val="0084202A"/>
    <w:rsid w:val="008A1949"/>
    <w:rsid w:val="00914D94"/>
    <w:rsid w:val="00AD0728"/>
    <w:rsid w:val="00B313B8"/>
    <w:rsid w:val="00B600EA"/>
    <w:rsid w:val="00BD314A"/>
    <w:rsid w:val="00BE0C68"/>
    <w:rsid w:val="00C47055"/>
    <w:rsid w:val="00C66C6A"/>
    <w:rsid w:val="00C82CAC"/>
    <w:rsid w:val="00D019C8"/>
    <w:rsid w:val="00D6275D"/>
    <w:rsid w:val="00D77C7D"/>
    <w:rsid w:val="00E01897"/>
    <w:rsid w:val="00E20345"/>
    <w:rsid w:val="00E6507F"/>
    <w:rsid w:val="00E93622"/>
    <w:rsid w:val="00F1061F"/>
    <w:rsid w:val="00F26529"/>
    <w:rsid w:val="00FC455A"/>
    <w:rsid w:val="00FF5085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96"/>
    <w:pPr>
      <w:spacing w:after="0"/>
      <w:ind w:right="-567"/>
    </w:pPr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D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D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D96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-%202019\DAVIS%20-%20TODO%202019\Cuadros%20y%20gr&#225;ficas%20por%20estaciones%202019%20-%20Davis\3.-%20Cuadros%20y%20gr&#225;ficas%20de%20verano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800"/>
            </a:pPr>
            <a:r>
              <a:rPr lang="es-ES" sz="1800">
                <a:solidFill>
                  <a:srgbClr val="FF0000"/>
                </a:solidFill>
              </a:rPr>
              <a:t>TEMPERATURAS</a:t>
            </a:r>
            <a:r>
              <a:rPr lang="es-ES" sz="1800" baseline="0"/>
              <a:t>  y  </a:t>
            </a:r>
            <a:r>
              <a:rPr lang="es-ES" sz="1800" baseline="0">
                <a:solidFill>
                  <a:srgbClr val="0070C0"/>
                </a:solidFill>
              </a:rPr>
              <a:t>PRECIPITACIONES</a:t>
            </a:r>
            <a:r>
              <a:rPr lang="es-ES" sz="1800" baseline="0"/>
              <a:t>  </a:t>
            </a:r>
          </a:p>
          <a:p>
            <a:pPr>
              <a:defRPr sz="1800"/>
            </a:pPr>
            <a:r>
              <a:rPr lang="es-ES" sz="1800" baseline="0"/>
              <a:t>EN </a:t>
            </a:r>
            <a:r>
              <a:rPr lang="es-ES" sz="1800" baseline="0">
                <a:solidFill>
                  <a:srgbClr val="C00000"/>
                </a:solidFill>
              </a:rPr>
              <a:t>VERANO</a:t>
            </a:r>
            <a:r>
              <a:rPr lang="es-ES" sz="1800" baseline="0"/>
              <a:t>  POR AÑOS</a:t>
            </a:r>
            <a:endParaRPr lang="es-ES" sz="1800"/>
          </a:p>
        </c:rich>
      </c:tx>
      <c:layout>
        <c:manualLayout>
          <c:xMode val="edge"/>
          <c:yMode val="edge"/>
          <c:x val="0.19671387721902184"/>
          <c:y val="1.765514093347028E-2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9.6166972738631659E-2"/>
          <c:y val="0.23858282932024802"/>
          <c:w val="0.80783242350297269"/>
          <c:h val="0.51834242458823088"/>
        </c:manualLayout>
      </c:layout>
      <c:barChart>
        <c:barDir val="col"/>
        <c:grouping val="stacked"/>
        <c:ser>
          <c:idx val="1"/>
          <c:order val="1"/>
          <c:tx>
            <c:strRef>
              <c:f>Hoja1!$G$94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3"/>
              <c:layout>
                <c:manualLayout>
                  <c:x val="0"/>
                  <c:y val="-4.8993889266094763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1.8518518518518263E-3"/>
                  <c:y val="-4.8993889266094687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3.7037037037037203E-3"/>
                  <c:y val="0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-3.1496071671060874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1.8518518518518593E-3"/>
                  <c:y val="5.2493452785101549E-2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0"/>
                  <c:y val="-7.3490833899142294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Hoja1!$E$95:$E$110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Hoja1!$G$95:$G$110</c:f>
              <c:numCache>
                <c:formatCode>General</c:formatCode>
                <c:ptCount val="16"/>
                <c:pt idx="0">
                  <c:v>81</c:v>
                </c:pt>
                <c:pt idx="1">
                  <c:v>35.5</c:v>
                </c:pt>
                <c:pt idx="2">
                  <c:v>55.5</c:v>
                </c:pt>
                <c:pt idx="3">
                  <c:v>69</c:v>
                </c:pt>
                <c:pt idx="4">
                  <c:v>54.3</c:v>
                </c:pt>
                <c:pt idx="5">
                  <c:v>42.9</c:v>
                </c:pt>
                <c:pt idx="6">
                  <c:v>72</c:v>
                </c:pt>
                <c:pt idx="7">
                  <c:v>73.400000000000006</c:v>
                </c:pt>
                <c:pt idx="8">
                  <c:v>60.8</c:v>
                </c:pt>
                <c:pt idx="9">
                  <c:v>99.7</c:v>
                </c:pt>
                <c:pt idx="10">
                  <c:v>80</c:v>
                </c:pt>
                <c:pt idx="11">
                  <c:v>104.9</c:v>
                </c:pt>
                <c:pt idx="12">
                  <c:v>11.1</c:v>
                </c:pt>
                <c:pt idx="13">
                  <c:v>73.2</c:v>
                </c:pt>
                <c:pt idx="14">
                  <c:v>95.1</c:v>
                </c:pt>
                <c:pt idx="15">
                  <c:v>69.5</c:v>
                </c:pt>
              </c:numCache>
            </c:numRef>
          </c:val>
        </c:ser>
        <c:gapWidth val="78"/>
        <c:overlap val="100"/>
        <c:axId val="106307584"/>
        <c:axId val="106237952"/>
      </c:barChart>
      <c:lineChart>
        <c:grouping val="standard"/>
        <c:ser>
          <c:idx val="0"/>
          <c:order val="0"/>
          <c:tx>
            <c:strRef>
              <c:f>Hoja1!$F$94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FF00"/>
              </a:solidFill>
            </c:spPr>
          </c:marker>
          <c:dLbls>
            <c:dLbl>
              <c:idx val="1"/>
              <c:layout>
                <c:manualLayout>
                  <c:x val="-6.3897763578274801E-3"/>
                  <c:y val="-3.0404199475065705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8.5197018104366719E-3"/>
                  <c:y val="-1.9837650728441517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4.259850905218336E-3"/>
                  <c:y val="-3.8647342995169263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0"/>
                  <c:y val="-3.4097303054509601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3.9048182209902037E-17"/>
                  <c:y val="0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4.259850905218336E-3"/>
                  <c:y val="1.1594202898550725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2.7806428349810993E-4"/>
                  <c:y val="-2.2161055954962167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1.0649627263045807E-2"/>
                  <c:y val="1.1594202898550725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0"/>
                  <c:y val="1.1080335632381885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0"/>
                  <c:y val="-2.7053140096618428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6.7900450176108276E-17"/>
                  <c:y val="1.1080335632381885E-2"/>
                </c:manualLayout>
              </c:layout>
              <c:dLblPos val="t"/>
              <c:showVal val="1"/>
            </c:dLbl>
            <c:dLbl>
              <c:idx val="13"/>
              <c:layout>
                <c:manualLayout>
                  <c:x val="-2.129925452609161E-3"/>
                  <c:y val="-2.3188405797101394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0"/>
                  <c:y val="1.1080335632381885E-2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0"/>
                  <c:y val="-2.3188405797101394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Hoja1!$E$95:$E$110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Hoja1!$F$95:$F$110</c:f>
              <c:numCache>
                <c:formatCode>General</c:formatCode>
                <c:ptCount val="16"/>
                <c:pt idx="0">
                  <c:v>20</c:v>
                </c:pt>
                <c:pt idx="1">
                  <c:v>22.5</c:v>
                </c:pt>
                <c:pt idx="2">
                  <c:v>22.4</c:v>
                </c:pt>
                <c:pt idx="3">
                  <c:v>20</c:v>
                </c:pt>
                <c:pt idx="4">
                  <c:v>20.7</c:v>
                </c:pt>
                <c:pt idx="5">
                  <c:v>22.1</c:v>
                </c:pt>
                <c:pt idx="6">
                  <c:v>21.4</c:v>
                </c:pt>
                <c:pt idx="7">
                  <c:v>20.100000000000001</c:v>
                </c:pt>
                <c:pt idx="8">
                  <c:v>21.1</c:v>
                </c:pt>
                <c:pt idx="9">
                  <c:v>20.5</c:v>
                </c:pt>
                <c:pt idx="10">
                  <c:v>20.100000000000001</c:v>
                </c:pt>
                <c:pt idx="11">
                  <c:v>22.1</c:v>
                </c:pt>
                <c:pt idx="12">
                  <c:v>21.7</c:v>
                </c:pt>
                <c:pt idx="13">
                  <c:v>22.3</c:v>
                </c:pt>
                <c:pt idx="14">
                  <c:v>21.3</c:v>
                </c:pt>
                <c:pt idx="15">
                  <c:v>21.6</c:v>
                </c:pt>
              </c:numCache>
            </c:numRef>
          </c:val>
        </c:ser>
        <c:marker val="1"/>
        <c:axId val="104207488"/>
        <c:axId val="104543744"/>
      </c:lineChart>
      <c:catAx>
        <c:axId val="104207488"/>
        <c:scaling>
          <c:orientation val="minMax"/>
        </c:scaling>
        <c:axPos val="b"/>
        <c:numFmt formatCode="General" sourceLinked="1"/>
        <c:tickLblPos val="nextTo"/>
        <c:crossAx val="104543744"/>
        <c:crosses val="autoZero"/>
        <c:auto val="1"/>
        <c:lblAlgn val="ctr"/>
        <c:lblOffset val="100"/>
      </c:catAx>
      <c:valAx>
        <c:axId val="104543744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9.9925368753826682E-2"/>
              <c:y val="0.17159055118110275"/>
            </c:manualLayout>
          </c:layout>
          <c:spPr>
            <a:ln>
              <a:solidFill>
                <a:schemeClr val="accent5"/>
              </a:solidFill>
            </a:ln>
          </c:spPr>
        </c:title>
        <c:numFmt formatCode="General" sourceLinked="1"/>
        <c:tickLblPos val="nextTo"/>
        <c:crossAx val="104207488"/>
        <c:crosses val="autoZero"/>
        <c:crossBetween val="between"/>
        <c:majorUnit val="5"/>
        <c:minorUnit val="1"/>
      </c:valAx>
      <c:valAx>
        <c:axId val="106237952"/>
        <c:scaling>
          <c:orientation val="minMax"/>
          <c:max val="15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s-ES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4822973006968572"/>
              <c:y val="0.17616402297538888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06307584"/>
        <c:crosses val="max"/>
        <c:crossBetween val="between"/>
        <c:majorUnit val="25"/>
        <c:minorUnit val="1"/>
      </c:valAx>
      <c:catAx>
        <c:axId val="106307584"/>
        <c:scaling>
          <c:orientation val="minMax"/>
        </c:scaling>
        <c:delete val="1"/>
        <c:axPos val="b"/>
        <c:numFmt formatCode="General" sourceLinked="1"/>
        <c:tickLblPos val="nextTo"/>
        <c:crossAx val="10623795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8.8582090178025222E-2"/>
          <c:y val="0.9224405644946555"/>
          <c:w val="0.8283719487140786"/>
          <c:h val="6.5027349842139384E-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FACTORES DE PRECIPITACIONES </a:t>
            </a:r>
          </a:p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 EN VERANO DE 2018 Y 2019</a:t>
            </a:r>
          </a:p>
        </c:rich>
      </c:tx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6.3267450383054688E-2"/>
          <c:y val="0.2339385093160774"/>
          <c:w val="0.79776027996500443"/>
          <c:h val="0.6071592852695219"/>
        </c:manualLayout>
      </c:layout>
      <c:barChart>
        <c:barDir val="col"/>
        <c:grouping val="clustered"/>
        <c:ser>
          <c:idx val="0"/>
          <c:order val="0"/>
          <c:tx>
            <c:strRef>
              <c:f>Hoja1!$C$193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8.9342697600141555E-18"/>
                  <c:y val="9.8563380522169262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6.4502576713332139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00B0F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Hoja1!$D$192:$K$192</c:f>
              <c:strCache>
                <c:ptCount val="8"/>
                <c:pt idx="0">
                  <c:v>Borrascas 2018</c:v>
                </c:pt>
                <c:pt idx="1">
                  <c:v>Borrascas 2019</c:v>
                </c:pt>
                <c:pt idx="3">
                  <c:v>Tormentas 2018</c:v>
                </c:pt>
                <c:pt idx="4">
                  <c:v>Tormentas 2019</c:v>
                </c:pt>
                <c:pt idx="6">
                  <c:v>Bolsa Aire Frío 2018</c:v>
                </c:pt>
                <c:pt idx="7">
                  <c:v>Bolsa Aire Frío 2019</c:v>
                </c:pt>
              </c:strCache>
            </c:strRef>
          </c:cat>
          <c:val>
            <c:numRef>
              <c:f>Hoja1!$D$193:$K$193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3">
                  <c:v>4</c:v>
                </c:pt>
                <c:pt idx="4">
                  <c:v>3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Hoja1!$C$194</c:f>
              <c:strCache>
                <c:ptCount val="1"/>
                <c:pt idx="0">
                  <c:v>JULIO</c:v>
                </c:pt>
              </c:strCache>
            </c:strRef>
          </c:tx>
          <c:dLbls>
            <c:dLbl>
              <c:idx val="7"/>
              <c:layout>
                <c:manualLayout>
                  <c:x val="3.8986354775828458E-3"/>
                  <c:y val="-6.522674769164081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Hoja1!$D$192:$K$192</c:f>
              <c:strCache>
                <c:ptCount val="8"/>
                <c:pt idx="0">
                  <c:v>Borrascas 2018</c:v>
                </c:pt>
                <c:pt idx="1">
                  <c:v>Borrascas 2019</c:v>
                </c:pt>
                <c:pt idx="3">
                  <c:v>Tormentas 2018</c:v>
                </c:pt>
                <c:pt idx="4">
                  <c:v>Tormentas 2019</c:v>
                </c:pt>
                <c:pt idx="6">
                  <c:v>Bolsa Aire Frío 2018</c:v>
                </c:pt>
                <c:pt idx="7">
                  <c:v>Bolsa Aire Frío 2019</c:v>
                </c:pt>
              </c:strCache>
            </c:strRef>
          </c:cat>
          <c:val>
            <c:numRef>
              <c:f>Hoja1!$D$194:$K$194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3">
                  <c:v>6</c:v>
                </c:pt>
                <c:pt idx="4">
                  <c:v>5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Hoja1!$C$195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1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Hoja1!$D$192:$K$192</c:f>
              <c:strCache>
                <c:ptCount val="8"/>
                <c:pt idx="0">
                  <c:v>Borrascas 2018</c:v>
                </c:pt>
                <c:pt idx="1">
                  <c:v>Borrascas 2019</c:v>
                </c:pt>
                <c:pt idx="3">
                  <c:v>Tormentas 2018</c:v>
                </c:pt>
                <c:pt idx="4">
                  <c:v>Tormentas 2019</c:v>
                </c:pt>
                <c:pt idx="6">
                  <c:v>Bolsa Aire Frío 2018</c:v>
                </c:pt>
                <c:pt idx="7">
                  <c:v>Bolsa Aire Frío 2019</c:v>
                </c:pt>
              </c:strCache>
            </c:strRef>
          </c:cat>
          <c:val>
            <c:numRef>
              <c:f>Hoja1!$D$195:$K$195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3">
                  <c:v>1</c:v>
                </c:pt>
                <c:pt idx="4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68368256"/>
        <c:axId val="68369792"/>
      </c:barChart>
      <c:lineChart>
        <c:grouping val="standard"/>
        <c:ser>
          <c:idx val="3"/>
          <c:order val="3"/>
          <c:tx>
            <c:strRef>
              <c:f>Hoja1!$C$196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1.9493177387914271E-2"/>
                  <c:y val="-4.5658723384148503E-2"/>
                </c:manualLayout>
              </c:layout>
              <c:showVal val="1"/>
            </c:dLbl>
            <c:dLbl>
              <c:idx val="3"/>
              <c:layout>
                <c:manualLayout>
                  <c:x val="-5.8479532163742704E-3"/>
                  <c:y val="-3.5874711230402444E-2"/>
                </c:manualLayout>
              </c:layout>
              <c:showVal val="1"/>
            </c:dLbl>
            <c:dLbl>
              <c:idx val="4"/>
              <c:layout>
                <c:manualLayout>
                  <c:x val="-2.7290448343079969E-2"/>
                  <c:y val="-5.5442735537894632E-2"/>
                </c:manualLayout>
              </c:layout>
              <c:showVal val="1"/>
            </c:dLbl>
            <c:dLbl>
              <c:idx val="6"/>
              <c:layout>
                <c:manualLayout>
                  <c:x val="-3.1189083820662791E-2"/>
                  <c:y val="-4.2397385999566606E-2"/>
                </c:manualLayout>
              </c:layout>
              <c:showVal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Hoja1!$D$192:$K$192</c:f>
              <c:strCache>
                <c:ptCount val="8"/>
                <c:pt idx="0">
                  <c:v>Borrascas 2018</c:v>
                </c:pt>
                <c:pt idx="1">
                  <c:v>Borrascas 2019</c:v>
                </c:pt>
                <c:pt idx="3">
                  <c:v>Tormentas 2018</c:v>
                </c:pt>
                <c:pt idx="4">
                  <c:v>Tormentas 2019</c:v>
                </c:pt>
                <c:pt idx="6">
                  <c:v>Bolsa Aire Frío 2018</c:v>
                </c:pt>
                <c:pt idx="7">
                  <c:v>Bolsa Aire Frío 2019</c:v>
                </c:pt>
              </c:strCache>
            </c:strRef>
          </c:cat>
          <c:val>
            <c:numRef>
              <c:f>Hoja1!$D$196:$K$196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3">
                  <c:v>11</c:v>
                </c:pt>
                <c:pt idx="4">
                  <c:v>10</c:v>
                </c:pt>
                <c:pt idx="6">
                  <c:v>14</c:v>
                </c:pt>
                <c:pt idx="7">
                  <c:v>0</c:v>
                </c:pt>
              </c:numCache>
            </c:numRef>
          </c:val>
        </c:ser>
        <c:marker val="1"/>
        <c:axId val="68368256"/>
        <c:axId val="68369792"/>
      </c:lineChart>
      <c:catAx>
        <c:axId val="68368256"/>
        <c:scaling>
          <c:orientation val="minMax"/>
        </c:scaling>
        <c:axPos val="b"/>
        <c:numFmt formatCode="General" sourceLinked="1"/>
        <c:tickLblPos val="nextTo"/>
        <c:crossAx val="68369792"/>
        <c:crosses val="autoZero"/>
        <c:lblAlgn val="ctr"/>
        <c:lblOffset val="100"/>
        <c:tickMarkSkip val="2"/>
      </c:catAx>
      <c:valAx>
        <c:axId val="6836979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B0F0"/>
                    </a:solidFill>
                  </a:defRPr>
                </a:pPr>
                <a:r>
                  <a:rPr lang="es-ES" baseline="0">
                    <a:solidFill>
                      <a:srgbClr val="00B0F0"/>
                    </a:solidFill>
                  </a:rPr>
                  <a:t>Días</a:t>
                </a:r>
              </a:p>
            </c:rich>
          </c:tx>
          <c:layout>
            <c:manualLayout>
              <c:xMode val="edge"/>
              <c:yMode val="edge"/>
              <c:x val="5.8242329693187676E-2"/>
              <c:y val="0.16433468997473383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68368256"/>
        <c:crosses val="autoZero"/>
        <c:crossBetween val="between"/>
      </c:valAx>
      <c:spPr>
        <a:ln>
          <a:solidFill>
            <a:srgbClr val="00B0F0"/>
          </a:solidFill>
        </a:ln>
      </c:spPr>
    </c:plotArea>
    <c:legend>
      <c:legendPos val="r"/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7030A0"/>
                </a:solidFill>
              </a:defRPr>
            </a:pPr>
            <a:r>
              <a:rPr lang="en-US" baseline="0">
                <a:solidFill>
                  <a:srgbClr val="7030A0"/>
                </a:solidFill>
              </a:rPr>
              <a:t>TORMENTAS EN VERANO POR AÑOS</a:t>
            </a:r>
          </a:p>
        </c:rich>
      </c:tx>
      <c:layout>
        <c:manualLayout>
          <c:xMode val="edge"/>
          <c:yMode val="edge"/>
          <c:x val="0.17602824191155628"/>
          <c:y val="2.5961672599144291E-2"/>
        </c:manualLayout>
      </c:layout>
      <c:spPr>
        <a:ln cmpd="sng">
          <a:solidFill>
            <a:srgbClr val="00B0F0"/>
          </a:solidFill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Hoja1!$E$145</c:f>
              <c:strCache>
                <c:ptCount val="1"/>
                <c:pt idx="0">
                  <c:v>JUNIO</c:v>
                </c:pt>
              </c:strCache>
            </c:strRef>
          </c:tx>
          <c:cat>
            <c:numRef>
              <c:f>Hoja1!$D$146:$D$160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Hoja1!$E$146:$E$160</c:f>
              <c:numCache>
                <c:formatCode>General</c:formatCode>
                <c:ptCount val="15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9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Hoja1!$F$145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rgbClr val="FFC000"/>
            </a:solidFill>
          </c:spPr>
          <c:cat>
            <c:numRef>
              <c:f>Hoja1!$D$146:$D$160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Hoja1!$F$146:$F$160</c:f>
              <c:numCache>
                <c:formatCode>General</c:formatCode>
                <c:ptCount val="1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7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6</c:v>
                </c:pt>
                <c:pt idx="14">
                  <c:v>5</c:v>
                </c:pt>
              </c:numCache>
            </c:numRef>
          </c:val>
        </c:ser>
        <c:ser>
          <c:idx val="2"/>
          <c:order val="2"/>
          <c:tx>
            <c:strRef>
              <c:f>Hoja1!$G$145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Hoja1!$D$146:$D$160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Hoja1!$G$146:$G$160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axId val="68423040"/>
        <c:axId val="68428928"/>
      </c:barChart>
      <c:lineChart>
        <c:grouping val="standard"/>
        <c:ser>
          <c:idx val="3"/>
          <c:order val="3"/>
          <c:tx>
            <c:strRef>
              <c:f>Hoja1!$H$145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</c:spPr>
          </c:marker>
          <c:dLbls>
            <c:dLbl>
              <c:idx val="2"/>
              <c:layout>
                <c:manualLayout>
                  <c:x val="5.6100981767180915E-3"/>
                  <c:y val="-2.1108179419525058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1.8700327255726323E-3"/>
                  <c:y val="-2.1108179419525117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1.1220196353436202E-2"/>
                  <c:y val="-2.1108179419525117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5.6100981767180915E-3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Hoja1!$D$146:$D$160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Hoja1!$H$146:$H$160</c:f>
              <c:numCache>
                <c:formatCode>General</c:formatCode>
                <c:ptCount val="15"/>
                <c:pt idx="0">
                  <c:v>9</c:v>
                </c:pt>
                <c:pt idx="1">
                  <c:v>13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6</c:v>
                </c:pt>
                <c:pt idx="6">
                  <c:v>8</c:v>
                </c:pt>
                <c:pt idx="7">
                  <c:v>4</c:v>
                </c:pt>
                <c:pt idx="8">
                  <c:v>9</c:v>
                </c:pt>
                <c:pt idx="9">
                  <c:v>4</c:v>
                </c:pt>
                <c:pt idx="10">
                  <c:v>13</c:v>
                </c:pt>
                <c:pt idx="11">
                  <c:v>4</c:v>
                </c:pt>
                <c:pt idx="12">
                  <c:v>4</c:v>
                </c:pt>
                <c:pt idx="13">
                  <c:v>11</c:v>
                </c:pt>
                <c:pt idx="14">
                  <c:v>10</c:v>
                </c:pt>
              </c:numCache>
            </c:numRef>
          </c:val>
        </c:ser>
        <c:marker val="1"/>
        <c:axId val="68448640"/>
        <c:axId val="68430464"/>
      </c:lineChart>
      <c:catAx>
        <c:axId val="68423040"/>
        <c:scaling>
          <c:orientation val="minMax"/>
        </c:scaling>
        <c:axPos val="b"/>
        <c:numFmt formatCode="General" sourceLinked="1"/>
        <c:tickLblPos val="nextTo"/>
        <c:crossAx val="68428928"/>
        <c:crosses val="autoZero"/>
        <c:auto val="1"/>
        <c:lblAlgn val="ctr"/>
        <c:lblOffset val="100"/>
      </c:catAx>
      <c:valAx>
        <c:axId val="68428928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68423040"/>
        <c:crosses val="autoZero"/>
        <c:crossBetween val="between"/>
        <c:majorUnit val="3"/>
        <c:minorUnit val="0.4"/>
      </c:valAx>
      <c:valAx>
        <c:axId val="68430464"/>
        <c:scaling>
          <c:orientation val="minMax"/>
          <c:max val="15"/>
          <c:min val="0"/>
        </c:scaling>
        <c:axPos val="r"/>
        <c:numFmt formatCode="General" sourceLinked="1"/>
        <c:tickLblPos val="nextTo"/>
        <c:crossAx val="68448640"/>
        <c:crosses val="max"/>
        <c:crossBetween val="between"/>
        <c:majorUnit val="3"/>
        <c:minorUnit val="1"/>
      </c:valAx>
      <c:catAx>
        <c:axId val="68448640"/>
        <c:scaling>
          <c:orientation val="minMax"/>
        </c:scaling>
        <c:delete val="1"/>
        <c:axPos val="b"/>
        <c:numFmt formatCode="General" sourceLinked="1"/>
        <c:tickLblPos val="nextTo"/>
        <c:crossAx val="68430464"/>
        <c:crosses val="autoZero"/>
        <c:auto val="1"/>
        <c:lblAlgn val="ctr"/>
        <c:lblOffset val="100"/>
      </c:catAx>
    </c:plotArea>
    <c:legend>
      <c:legendPos val="r"/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chemeClr val="accent6">
                    <a:lumMod val="50000"/>
                  </a:schemeClr>
                </a:solidFill>
              </a:rPr>
              <a:t>TORMENTAS EN VERANO DE </a:t>
            </a:r>
            <a:r>
              <a:rPr lang="en-US" baseline="0">
                <a:solidFill>
                  <a:schemeClr val="accent6">
                    <a:lumMod val="75000"/>
                  </a:schemeClr>
                </a:solidFill>
              </a:rPr>
              <a:t>2018 </a:t>
            </a:r>
            <a:r>
              <a:rPr lang="en-US" baseline="0">
                <a:solidFill>
                  <a:srgbClr val="FF0000"/>
                </a:solidFill>
              </a:rPr>
              <a:t>Y </a:t>
            </a:r>
            <a:r>
              <a:rPr lang="en-US" baseline="0">
                <a:solidFill>
                  <a:srgbClr val="0070C0"/>
                </a:solidFill>
              </a:rPr>
              <a:t>2019</a:t>
            </a:r>
          </a:p>
        </c:rich>
      </c:tx>
      <c:layout>
        <c:manualLayout>
          <c:xMode val="edge"/>
          <c:yMode val="edge"/>
          <c:x val="0.19419132670818637"/>
          <c:y val="3.1048773160902651E-2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8.8218130300015143E-2"/>
          <c:y val="0.22281039681615641"/>
          <c:w val="0.70288009630621462"/>
          <c:h val="0.67176126180419493"/>
        </c:manualLayout>
      </c:layout>
      <c:barChart>
        <c:barDir val="col"/>
        <c:grouping val="clustered"/>
        <c:ser>
          <c:idx val="0"/>
          <c:order val="0"/>
          <c:tx>
            <c:strRef>
              <c:f>Hoja1!$F$174</c:f>
              <c:strCache>
                <c:ptCount val="1"/>
                <c:pt idx="0">
                  <c:v>Tormentas 2018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100" b="1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Hoja1!$E$175:$E$178</c:f>
              <c:strCache>
                <c:ptCount val="4"/>
                <c:pt idx="0">
                  <c:v>JUNIO</c:v>
                </c:pt>
                <c:pt idx="1">
                  <c:v>JULIO</c:v>
                </c:pt>
                <c:pt idx="2">
                  <c:v>AGOSTO</c:v>
                </c:pt>
                <c:pt idx="3">
                  <c:v>TOTAL</c:v>
                </c:pt>
              </c:strCache>
            </c:strRef>
          </c:cat>
          <c:val>
            <c:numRef>
              <c:f>Hoja1!$F$175:$F$178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Hoja1!$G$174</c:f>
              <c:strCache>
                <c:ptCount val="1"/>
                <c:pt idx="0">
                  <c:v>Tormentas 2019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100" b="1">
                    <a:solidFill>
                      <a:srgbClr val="00B0F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Hoja1!$E$175:$E$178</c:f>
              <c:strCache>
                <c:ptCount val="4"/>
                <c:pt idx="0">
                  <c:v>JUNIO</c:v>
                </c:pt>
                <c:pt idx="1">
                  <c:v>JULIO</c:v>
                </c:pt>
                <c:pt idx="2">
                  <c:v>AGOSTO</c:v>
                </c:pt>
                <c:pt idx="3">
                  <c:v>TOTAL</c:v>
                </c:pt>
              </c:strCache>
            </c:strRef>
          </c:cat>
          <c:val>
            <c:numRef>
              <c:f>Hoja1!$G$175:$G$178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gapWidth val="374"/>
        <c:axId val="68478464"/>
        <c:axId val="68480000"/>
      </c:barChart>
      <c:catAx>
        <c:axId val="68478464"/>
        <c:scaling>
          <c:orientation val="minMax"/>
        </c:scaling>
        <c:axPos val="b"/>
        <c:numFmt formatCode="General" sourceLinked="1"/>
        <c:tickLblPos val="nextTo"/>
        <c:crossAx val="68480000"/>
        <c:crosses val="autoZero"/>
        <c:lblAlgn val="ctr"/>
        <c:lblOffset val="100"/>
        <c:tickMarkSkip val="2"/>
      </c:catAx>
      <c:valAx>
        <c:axId val="68480000"/>
        <c:scaling>
          <c:orientation val="minMax"/>
          <c:max val="12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B0F0"/>
                    </a:solidFill>
                  </a:defRPr>
                </a:pPr>
                <a:r>
                  <a:rPr lang="es-ES" baseline="0">
                    <a:solidFill>
                      <a:srgbClr val="00B0F0"/>
                    </a:solidFill>
                  </a:rPr>
                  <a:t>Días</a:t>
                </a:r>
              </a:p>
            </c:rich>
          </c:tx>
          <c:layout>
            <c:manualLayout>
              <c:xMode val="edge"/>
              <c:yMode val="edge"/>
              <c:x val="7.6963078523140924E-2"/>
              <c:y val="0.15930903212963277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68478464"/>
        <c:crosses val="autoZero"/>
        <c:crossBetween val="between"/>
        <c:majorUnit val="3"/>
        <c:minorUnit val="1"/>
      </c:valAx>
      <c:spPr>
        <a:ln>
          <a:solidFill>
            <a:srgbClr val="00B0F0"/>
          </a:solidFill>
        </a:ln>
      </c:spPr>
    </c:plotArea>
    <c:legend>
      <c:legendPos val="r"/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>
                <a:solidFill>
                  <a:srgbClr val="FF0000"/>
                </a:solidFill>
              </a:rPr>
              <a:t>TEMPERATURAS  POR ESTACIONES METEOROLÓGICAS</a:t>
            </a:r>
          </a:p>
        </c:rich>
      </c:tx>
      <c:layout>
        <c:manualLayout>
          <c:xMode val="edge"/>
          <c:yMode val="edge"/>
          <c:x val="0.15964560609699083"/>
          <c:y val="2.1874646621553289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0.11298862269305485"/>
          <c:y val="0.14376036328792247"/>
          <c:w val="0.8236053639362495"/>
          <c:h val="0.53779801334357125"/>
        </c:manualLayout>
      </c:layout>
      <c:barChart>
        <c:barDir val="col"/>
        <c:grouping val="clustered"/>
        <c:ser>
          <c:idx val="4"/>
          <c:order val="4"/>
          <c:tx>
            <c:strRef>
              <c:f>Hoja1!$AA$7:$AA$8</c:f>
              <c:strCache>
                <c:ptCount val="1"/>
                <c:pt idx="0">
                  <c:v>MEDIA  ANUAL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b="1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inBase"/>
            <c:showVal val="1"/>
          </c:dLbls>
          <c:cat>
            <c:strRef>
              <c:f>Hoja1!$V$9:$V$24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Hoja1!$AA$9:$AA$24</c:f>
              <c:numCache>
                <c:formatCode>0.0</c:formatCode>
                <c:ptCount val="16"/>
                <c:pt idx="0">
                  <c:v>12.7</c:v>
                </c:pt>
                <c:pt idx="1">
                  <c:v>13.5</c:v>
                </c:pt>
                <c:pt idx="2">
                  <c:v>12.4</c:v>
                </c:pt>
                <c:pt idx="3">
                  <c:v>12.425000000000002</c:v>
                </c:pt>
                <c:pt idx="4">
                  <c:v>13.450000000000006</c:v>
                </c:pt>
                <c:pt idx="5">
                  <c:v>12.350000000000007</c:v>
                </c:pt>
                <c:pt idx="6">
                  <c:v>13.25</c:v>
                </c:pt>
                <c:pt idx="7">
                  <c:v>12.425000000000002</c:v>
                </c:pt>
                <c:pt idx="8">
                  <c:v>12.225000000000001</c:v>
                </c:pt>
                <c:pt idx="9">
                  <c:v>13.775000000000002</c:v>
                </c:pt>
                <c:pt idx="10">
                  <c:v>12.9</c:v>
                </c:pt>
                <c:pt idx="11">
                  <c:v>13</c:v>
                </c:pt>
                <c:pt idx="12" formatCode="General">
                  <c:v>13.7</c:v>
                </c:pt>
                <c:pt idx="13">
                  <c:v>12.850000000000007</c:v>
                </c:pt>
                <c:pt idx="15">
                  <c:v>11.725000000000001</c:v>
                </c:pt>
              </c:numCache>
            </c:numRef>
          </c:val>
        </c:ser>
        <c:axId val="68528768"/>
        <c:axId val="68821760"/>
      </c:barChart>
      <c:lineChart>
        <c:grouping val="standard"/>
        <c:ser>
          <c:idx val="0"/>
          <c:order val="0"/>
          <c:tx>
            <c:strRef>
              <c:f>Hoja1!$W$7:$W$8</c:f>
              <c:strCache>
                <c:ptCount val="1"/>
                <c:pt idx="0">
                  <c:v>INVIERNO (Diciembre-Febrero)</c:v>
                </c:pt>
              </c:strCache>
            </c:strRef>
          </c:tx>
          <c:marker>
            <c:symbol val="diamond"/>
            <c:size val="5"/>
            <c:spPr>
              <a:solidFill>
                <a:srgbClr val="FF0000"/>
              </a:solidFill>
            </c:spPr>
          </c:marker>
          <c:cat>
            <c:strRef>
              <c:f>Hoja1!$V$9:$V$24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Hoja1!$W$9:$W$24</c:f>
              <c:numCache>
                <c:formatCode>General</c:formatCode>
                <c:ptCount val="16"/>
                <c:pt idx="0">
                  <c:v>3.2</c:v>
                </c:pt>
                <c:pt idx="1">
                  <c:v>3.5</c:v>
                </c:pt>
                <c:pt idx="2">
                  <c:v>5.4</c:v>
                </c:pt>
                <c:pt idx="3">
                  <c:v>5.9</c:v>
                </c:pt>
                <c:pt idx="4">
                  <c:v>4.9000000000000004</c:v>
                </c:pt>
                <c:pt idx="5">
                  <c:v>4.5</c:v>
                </c:pt>
                <c:pt idx="6">
                  <c:v>5.2</c:v>
                </c:pt>
                <c:pt idx="7">
                  <c:v>4.0999999999999996</c:v>
                </c:pt>
                <c:pt idx="8">
                  <c:v>5.3</c:v>
                </c:pt>
                <c:pt idx="9">
                  <c:v>5.5</c:v>
                </c:pt>
                <c:pt idx="10">
                  <c:v>3.9</c:v>
                </c:pt>
                <c:pt idx="11">
                  <c:v>6.6</c:v>
                </c:pt>
                <c:pt idx="12">
                  <c:v>5.7</c:v>
                </c:pt>
                <c:pt idx="13">
                  <c:v>4.8</c:v>
                </c:pt>
                <c:pt idx="14">
                  <c:v>6.2</c:v>
                </c:pt>
                <c:pt idx="15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Hoja1!$X$7:$X$8</c:f>
              <c:strCache>
                <c:ptCount val="1"/>
                <c:pt idx="0">
                  <c:v>PRIMAVERA (Marzo - Mayo)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5"/>
            <c:spPr>
              <a:solidFill>
                <a:srgbClr val="C00000"/>
              </a:solidFill>
            </c:spPr>
          </c:marker>
          <c:cat>
            <c:strRef>
              <c:f>Hoja1!$V$9:$V$24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Hoja1!$X$9:$X$24</c:f>
              <c:numCache>
                <c:formatCode>General</c:formatCode>
                <c:ptCount val="16"/>
                <c:pt idx="0">
                  <c:v>12.2</c:v>
                </c:pt>
                <c:pt idx="1">
                  <c:v>13.1</c:v>
                </c:pt>
                <c:pt idx="2">
                  <c:v>11.7</c:v>
                </c:pt>
                <c:pt idx="3">
                  <c:v>11.3</c:v>
                </c:pt>
                <c:pt idx="4">
                  <c:v>12.3</c:v>
                </c:pt>
                <c:pt idx="5">
                  <c:v>11.3</c:v>
                </c:pt>
                <c:pt idx="6">
                  <c:v>13.3</c:v>
                </c:pt>
                <c:pt idx="7">
                  <c:v>11.6</c:v>
                </c:pt>
                <c:pt idx="8">
                  <c:v>9.8000000000000007</c:v>
                </c:pt>
                <c:pt idx="9">
                  <c:v>14.3</c:v>
                </c:pt>
                <c:pt idx="10">
                  <c:v>12.6</c:v>
                </c:pt>
                <c:pt idx="11">
                  <c:v>10.3</c:v>
                </c:pt>
                <c:pt idx="12">
                  <c:v>13.3</c:v>
                </c:pt>
                <c:pt idx="13">
                  <c:v>11.1</c:v>
                </c:pt>
                <c:pt idx="14">
                  <c:v>11.6</c:v>
                </c:pt>
                <c:pt idx="15">
                  <c:v>10.7</c:v>
                </c:pt>
              </c:numCache>
            </c:numRef>
          </c:val>
        </c:ser>
        <c:ser>
          <c:idx val="2"/>
          <c:order val="2"/>
          <c:tx>
            <c:strRef>
              <c:f>Hoja1!$Y$7:$Y$8</c:f>
              <c:strCache>
                <c:ptCount val="1"/>
                <c:pt idx="0">
                  <c:v>VERANO (Junio-Agosto)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</c:spPr>
          </c:marker>
          <c:cat>
            <c:strRef>
              <c:f>Hoja1!$V$9:$V$24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Hoja1!$Y$9:$Y$24</c:f>
              <c:numCache>
                <c:formatCode>General</c:formatCode>
                <c:ptCount val="16"/>
                <c:pt idx="0">
                  <c:v>22.5</c:v>
                </c:pt>
                <c:pt idx="1">
                  <c:v>22.4</c:v>
                </c:pt>
                <c:pt idx="2">
                  <c:v>20</c:v>
                </c:pt>
                <c:pt idx="3">
                  <c:v>20.7</c:v>
                </c:pt>
                <c:pt idx="4">
                  <c:v>22.1</c:v>
                </c:pt>
                <c:pt idx="5">
                  <c:v>21.4</c:v>
                </c:pt>
                <c:pt idx="6">
                  <c:v>20.100000000000001</c:v>
                </c:pt>
                <c:pt idx="7">
                  <c:v>21.1</c:v>
                </c:pt>
                <c:pt idx="8">
                  <c:v>20.5</c:v>
                </c:pt>
                <c:pt idx="9">
                  <c:v>20.100000000000001</c:v>
                </c:pt>
                <c:pt idx="10">
                  <c:v>22.1</c:v>
                </c:pt>
                <c:pt idx="11">
                  <c:v>21.7</c:v>
                </c:pt>
                <c:pt idx="12">
                  <c:v>22.3</c:v>
                </c:pt>
                <c:pt idx="13">
                  <c:v>21.3</c:v>
                </c:pt>
                <c:pt idx="14">
                  <c:v>21.6</c:v>
                </c:pt>
                <c:pt idx="15">
                  <c:v>20</c:v>
                </c:pt>
              </c:numCache>
            </c:numRef>
          </c:val>
        </c:ser>
        <c:ser>
          <c:idx val="3"/>
          <c:order val="3"/>
          <c:tx>
            <c:strRef>
              <c:f>Hoja1!$Z$7:$Z$8</c:f>
              <c:strCache>
                <c:ptCount val="1"/>
                <c:pt idx="0">
                  <c:v>OTOÑO (Septiembre-Noviembre)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</c:spPr>
          </c:marker>
          <c:cat>
            <c:strRef>
              <c:f>Hoja1!$V$9:$V$24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Hoja1!$Z$9:$Z$24</c:f>
              <c:numCache>
                <c:formatCode>General</c:formatCode>
                <c:ptCount val="16"/>
                <c:pt idx="0">
                  <c:v>12.9</c:v>
                </c:pt>
                <c:pt idx="1">
                  <c:v>15</c:v>
                </c:pt>
                <c:pt idx="2">
                  <c:v>12.5</c:v>
                </c:pt>
                <c:pt idx="3">
                  <c:v>11.8</c:v>
                </c:pt>
                <c:pt idx="4">
                  <c:v>14.5</c:v>
                </c:pt>
                <c:pt idx="5">
                  <c:v>12.2</c:v>
                </c:pt>
                <c:pt idx="6">
                  <c:v>14.4</c:v>
                </c:pt>
                <c:pt idx="7">
                  <c:v>12.9</c:v>
                </c:pt>
                <c:pt idx="8">
                  <c:v>13.3</c:v>
                </c:pt>
                <c:pt idx="9">
                  <c:v>15.2</c:v>
                </c:pt>
                <c:pt idx="10">
                  <c:v>13</c:v>
                </c:pt>
                <c:pt idx="11">
                  <c:v>13.9</c:v>
                </c:pt>
                <c:pt idx="12">
                  <c:v>13.5</c:v>
                </c:pt>
                <c:pt idx="13">
                  <c:v>14.2</c:v>
                </c:pt>
                <c:pt idx="15">
                  <c:v>12.2</c:v>
                </c:pt>
              </c:numCache>
            </c:numRef>
          </c:val>
        </c:ser>
        <c:marker val="1"/>
        <c:axId val="68528768"/>
        <c:axId val="68821760"/>
      </c:lineChart>
      <c:catAx>
        <c:axId val="68528768"/>
        <c:scaling>
          <c:orientation val="minMax"/>
        </c:scaling>
        <c:axPos val="b"/>
        <c:numFmt formatCode="General" sourceLinked="1"/>
        <c:tickLblPos val="nextTo"/>
        <c:crossAx val="68821760"/>
        <c:crosses val="autoZero"/>
        <c:auto val="1"/>
        <c:lblAlgn val="ctr"/>
        <c:lblOffset val="100"/>
      </c:catAx>
      <c:valAx>
        <c:axId val="68821760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r>
                  <a:rPr lang="es-ES" sz="11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176717517051942"/>
              <c:y val="9.2576047041738815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0.0" sourceLinked="1"/>
        <c:tickLblPos val="nextTo"/>
        <c:crossAx val="68528768"/>
        <c:crosses val="autoZero"/>
        <c:crossBetween val="between"/>
        <c:majorUnit val="5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4.0438315997017249E-2"/>
          <c:y val="0.87662042244719496"/>
          <c:w val="0.94567965521163821"/>
          <c:h val="0.12260134149897936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sz="1000" baseline="0"/>
          </a:pPr>
          <a:endParaRPr lang="es-ES"/>
        </a:p>
      </c:txPr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>
                <a:solidFill>
                  <a:srgbClr val="0070C0"/>
                </a:solidFill>
              </a:rPr>
              <a:t>PRECIPITACIONES POR ESTACIONES  METEOROLÓGICAS</a:t>
            </a:r>
          </a:p>
        </c:rich>
      </c:tx>
      <c:layout>
        <c:manualLayout>
          <c:xMode val="edge"/>
          <c:yMode val="edge"/>
          <c:x val="0.14847068553729836"/>
          <c:y val="1.0910433070866142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8.4517642690162223E-2"/>
          <c:y val="0.13124414354747735"/>
          <c:w val="0.82162645264197343"/>
          <c:h val="0.52371695725534306"/>
        </c:manualLayout>
      </c:layout>
      <c:barChart>
        <c:barDir val="col"/>
        <c:grouping val="stacked"/>
        <c:ser>
          <c:idx val="0"/>
          <c:order val="0"/>
          <c:tx>
            <c:strRef>
              <c:f>Hoja1!$E$7:$E$8</c:f>
              <c:strCache>
                <c:ptCount val="1"/>
                <c:pt idx="0">
                  <c:v>INVIERNO (Diciembre-Febrero)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LblPos val="inEnd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 rot="-420000"/>
              <a:lstStyle/>
              <a:p>
                <a:pPr>
                  <a:defRPr sz="1100"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Hoja1!$D$9:$D$24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Hoja1!$E$9:$E$24</c:f>
              <c:numCache>
                <c:formatCode>General</c:formatCode>
                <c:ptCount val="16"/>
                <c:pt idx="0">
                  <c:v>43</c:v>
                </c:pt>
                <c:pt idx="1">
                  <c:v>78.599999999999994</c:v>
                </c:pt>
                <c:pt idx="2">
                  <c:v>88.6</c:v>
                </c:pt>
                <c:pt idx="3">
                  <c:v>67.5</c:v>
                </c:pt>
                <c:pt idx="4">
                  <c:v>108.7</c:v>
                </c:pt>
                <c:pt idx="5">
                  <c:v>238.2</c:v>
                </c:pt>
                <c:pt idx="6">
                  <c:v>186.2</c:v>
                </c:pt>
                <c:pt idx="7">
                  <c:v>32.4</c:v>
                </c:pt>
                <c:pt idx="8">
                  <c:v>117</c:v>
                </c:pt>
                <c:pt idx="9">
                  <c:v>189.7</c:v>
                </c:pt>
                <c:pt idx="10">
                  <c:v>50</c:v>
                </c:pt>
                <c:pt idx="11">
                  <c:v>159.5</c:v>
                </c:pt>
                <c:pt idx="12">
                  <c:v>67.599999999999994</c:v>
                </c:pt>
                <c:pt idx="13">
                  <c:v>106.7</c:v>
                </c:pt>
                <c:pt idx="14">
                  <c:v>53.7</c:v>
                </c:pt>
                <c:pt idx="15">
                  <c:v>99</c:v>
                </c:pt>
              </c:numCache>
            </c:numRef>
          </c:val>
        </c:ser>
        <c:ser>
          <c:idx val="1"/>
          <c:order val="1"/>
          <c:tx>
            <c:strRef>
              <c:f>Hoja1!$F$7:$F$8</c:f>
              <c:strCache>
                <c:ptCount val="1"/>
                <c:pt idx="0">
                  <c:v>PRIMAVERA (Marzo - Mayo)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dLblPos val="inEnd"/>
              <c:showVal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LblPos val="inEnd"/>
              <c:showVal val="1"/>
            </c:dLbl>
            <c:txPr>
              <a:bodyPr rot="-540000"/>
              <a:lstStyle/>
              <a:p>
                <a:pPr>
                  <a:defRPr sz="1100" b="1" i="0" baseline="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Hoja1!$D$9:$D$24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Hoja1!$F$9:$F$24</c:f>
              <c:numCache>
                <c:formatCode>General</c:formatCode>
                <c:ptCount val="16"/>
                <c:pt idx="0">
                  <c:v>74.400000000000006</c:v>
                </c:pt>
                <c:pt idx="1">
                  <c:v>84.6</c:v>
                </c:pt>
                <c:pt idx="2">
                  <c:v>140</c:v>
                </c:pt>
                <c:pt idx="3">
                  <c:v>218.6</c:v>
                </c:pt>
                <c:pt idx="4">
                  <c:v>59</c:v>
                </c:pt>
                <c:pt idx="5">
                  <c:v>133</c:v>
                </c:pt>
                <c:pt idx="6">
                  <c:v>140.30000000000001</c:v>
                </c:pt>
                <c:pt idx="7">
                  <c:v>105.5</c:v>
                </c:pt>
                <c:pt idx="8">
                  <c:v>197.4</c:v>
                </c:pt>
                <c:pt idx="9">
                  <c:v>73</c:v>
                </c:pt>
                <c:pt idx="10">
                  <c:v>59.2</c:v>
                </c:pt>
                <c:pt idx="11">
                  <c:v>208</c:v>
                </c:pt>
                <c:pt idx="12">
                  <c:v>77.8</c:v>
                </c:pt>
                <c:pt idx="13">
                  <c:v>261.10000000000002</c:v>
                </c:pt>
                <c:pt idx="14">
                  <c:v>75.5</c:v>
                </c:pt>
                <c:pt idx="15">
                  <c:v>125</c:v>
                </c:pt>
              </c:numCache>
            </c:numRef>
          </c:val>
        </c:ser>
        <c:ser>
          <c:idx val="2"/>
          <c:order val="2"/>
          <c:tx>
            <c:strRef>
              <c:f>Hoja1!$G$7:$G$8</c:f>
              <c:strCache>
                <c:ptCount val="1"/>
                <c:pt idx="0">
                  <c:v>VERANO (Junio-Agosto)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Hoja1!$D$9:$D$24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Hoja1!$G$9:$G$24</c:f>
              <c:numCache>
                <c:formatCode>General</c:formatCode>
                <c:ptCount val="16"/>
                <c:pt idx="0">
                  <c:v>35.5</c:v>
                </c:pt>
                <c:pt idx="1">
                  <c:v>55.5</c:v>
                </c:pt>
                <c:pt idx="2">
                  <c:v>69</c:v>
                </c:pt>
                <c:pt idx="3">
                  <c:v>54.3</c:v>
                </c:pt>
                <c:pt idx="4">
                  <c:v>42.9</c:v>
                </c:pt>
                <c:pt idx="5">
                  <c:v>72</c:v>
                </c:pt>
                <c:pt idx="6">
                  <c:v>73.400000000000006</c:v>
                </c:pt>
                <c:pt idx="7">
                  <c:v>60.8</c:v>
                </c:pt>
                <c:pt idx="8">
                  <c:v>99.7</c:v>
                </c:pt>
                <c:pt idx="9">
                  <c:v>80</c:v>
                </c:pt>
                <c:pt idx="10">
                  <c:v>104.9</c:v>
                </c:pt>
                <c:pt idx="11">
                  <c:v>11.1</c:v>
                </c:pt>
                <c:pt idx="12">
                  <c:v>73.2</c:v>
                </c:pt>
                <c:pt idx="13">
                  <c:v>95.1</c:v>
                </c:pt>
                <c:pt idx="14">
                  <c:v>69.5</c:v>
                </c:pt>
                <c:pt idx="15">
                  <c:v>81</c:v>
                </c:pt>
              </c:numCache>
            </c:numRef>
          </c:val>
        </c:ser>
        <c:ser>
          <c:idx val="3"/>
          <c:order val="3"/>
          <c:tx>
            <c:strRef>
              <c:f>Hoja1!$H$7:$H$8</c:f>
              <c:strCache>
                <c:ptCount val="1"/>
                <c:pt idx="0">
                  <c:v>OTOÑO (Septiembre-Noviembre)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 rot="-420000"/>
              <a:lstStyle/>
              <a:p>
                <a:pPr>
                  <a:defRPr sz="1100" b="1" i="0" baseline="0">
                    <a:solidFill>
                      <a:srgbClr val="00206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Hoja1!$D$9:$D$24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Hoja1!$H$9:$H$24</c:f>
              <c:numCache>
                <c:formatCode>General</c:formatCode>
                <c:ptCount val="16"/>
                <c:pt idx="0">
                  <c:v>153.30000000000001</c:v>
                </c:pt>
                <c:pt idx="1">
                  <c:v>164.8</c:v>
                </c:pt>
                <c:pt idx="2">
                  <c:v>136.69999999999999</c:v>
                </c:pt>
                <c:pt idx="3">
                  <c:v>118.2</c:v>
                </c:pt>
                <c:pt idx="4">
                  <c:v>70.2</c:v>
                </c:pt>
                <c:pt idx="5">
                  <c:v>123.5</c:v>
                </c:pt>
                <c:pt idx="6">
                  <c:v>73.400000000000006</c:v>
                </c:pt>
                <c:pt idx="7">
                  <c:v>133</c:v>
                </c:pt>
                <c:pt idx="8">
                  <c:v>110.8</c:v>
                </c:pt>
                <c:pt idx="9">
                  <c:v>139.4</c:v>
                </c:pt>
                <c:pt idx="10">
                  <c:v>125.9</c:v>
                </c:pt>
                <c:pt idx="11">
                  <c:v>72</c:v>
                </c:pt>
                <c:pt idx="12">
                  <c:v>31.6</c:v>
                </c:pt>
                <c:pt idx="13">
                  <c:v>107.2</c:v>
                </c:pt>
                <c:pt idx="15">
                  <c:v>110</c:v>
                </c:pt>
              </c:numCache>
            </c:numRef>
          </c:val>
        </c:ser>
        <c:gapWidth val="55"/>
        <c:overlap val="100"/>
        <c:axId val="68864640"/>
        <c:axId val="74711424"/>
      </c:barChart>
      <c:lineChart>
        <c:grouping val="standard"/>
        <c:ser>
          <c:idx val="4"/>
          <c:order val="4"/>
          <c:tx>
            <c:strRef>
              <c:f>Hoja1!$I$7:$I$8</c:f>
              <c:strCache>
                <c:ptCount val="1"/>
                <c:pt idx="0">
                  <c:v>TOTAL ESTACIONES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4.6082954882610116E-3"/>
                  <c:y val="-2.2382088689467072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0"/>
                  <c:y val="-2.877697117217189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6.1443939843480143E-3"/>
                  <c:y val="-9.2725795999220803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6.1443939843480143E-3"/>
                  <c:y val="-1.9184647448114621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-1.5360984960870021E-3"/>
                  <c:y val="-7.0343707309753506E-2"/>
                </c:manualLayout>
              </c:layout>
              <c:dLblPos val="t"/>
              <c:showVal val="1"/>
            </c:dLbl>
            <c:dLbl>
              <c:idx val="10"/>
              <c:layout>
                <c:manualLayout>
                  <c:x val="5.6322960875540355E-17"/>
                  <c:y val="-3.1974412413524451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3.0721969921739451E-3"/>
                  <c:y val="-0.10551556096463049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Hoja1!$D$9:$D$24</c:f>
              <c:strCache>
                <c:ptCount val="16"/>
                <c:pt idx="0">
                  <c:v>2004-05</c:v>
                </c:pt>
                <c:pt idx="1">
                  <c:v>2005-06</c:v>
                </c:pt>
                <c:pt idx="2">
                  <c:v>2006-07</c:v>
                </c:pt>
                <c:pt idx="3">
                  <c:v>2007-08</c:v>
                </c:pt>
                <c:pt idx="4">
                  <c:v>2008-09</c:v>
                </c:pt>
                <c:pt idx="5">
                  <c:v>2009-10</c:v>
                </c:pt>
                <c:pt idx="6">
                  <c:v>2010-11</c:v>
                </c:pt>
                <c:pt idx="7">
                  <c:v>2011-12</c:v>
                </c:pt>
                <c:pt idx="8">
                  <c:v>2012-13</c:v>
                </c:pt>
                <c:pt idx="9">
                  <c:v>2013-14</c:v>
                </c:pt>
                <c:pt idx="10">
                  <c:v>2014-15</c:v>
                </c:pt>
                <c:pt idx="11">
                  <c:v>2015-16</c:v>
                </c:pt>
                <c:pt idx="12">
                  <c:v>2016-17</c:v>
                </c:pt>
                <c:pt idx="13">
                  <c:v>2017-18</c:v>
                </c:pt>
                <c:pt idx="14">
                  <c:v>2018-19</c:v>
                </c:pt>
                <c:pt idx="15">
                  <c:v>Media General</c:v>
                </c:pt>
              </c:strCache>
            </c:strRef>
          </c:cat>
          <c:val>
            <c:numRef>
              <c:f>Hoja1!$I$9:$I$24</c:f>
              <c:numCache>
                <c:formatCode>General</c:formatCode>
                <c:ptCount val="16"/>
                <c:pt idx="0">
                  <c:v>306.2</c:v>
                </c:pt>
                <c:pt idx="1">
                  <c:v>383.5</c:v>
                </c:pt>
                <c:pt idx="2">
                  <c:v>434.3</c:v>
                </c:pt>
                <c:pt idx="3">
                  <c:v>458.6</c:v>
                </c:pt>
                <c:pt idx="4">
                  <c:v>280.8</c:v>
                </c:pt>
                <c:pt idx="5">
                  <c:v>566.70000000000005</c:v>
                </c:pt>
                <c:pt idx="6">
                  <c:v>473.29999999999978</c:v>
                </c:pt>
                <c:pt idx="7">
                  <c:v>331.7</c:v>
                </c:pt>
                <c:pt idx="8">
                  <c:v>524.9</c:v>
                </c:pt>
                <c:pt idx="9">
                  <c:v>482.1</c:v>
                </c:pt>
                <c:pt idx="10">
                  <c:v>340</c:v>
                </c:pt>
                <c:pt idx="11">
                  <c:v>450.6</c:v>
                </c:pt>
                <c:pt idx="12">
                  <c:v>250.19999999999996</c:v>
                </c:pt>
                <c:pt idx="13">
                  <c:v>570.1</c:v>
                </c:pt>
                <c:pt idx="15">
                  <c:v>415</c:v>
                </c:pt>
              </c:numCache>
            </c:numRef>
          </c:val>
        </c:ser>
        <c:marker val="1"/>
        <c:axId val="76079488"/>
        <c:axId val="74713344"/>
      </c:lineChart>
      <c:catAx>
        <c:axId val="68864640"/>
        <c:scaling>
          <c:orientation val="minMax"/>
        </c:scaling>
        <c:axPos val="b"/>
        <c:numFmt formatCode="General" sourceLinked="1"/>
        <c:tickLblPos val="nextTo"/>
        <c:crossAx val="74711424"/>
        <c:crosses val="autoZero"/>
        <c:auto val="1"/>
        <c:lblAlgn val="ctr"/>
        <c:lblOffset val="100"/>
      </c:catAx>
      <c:valAx>
        <c:axId val="74711424"/>
        <c:scaling>
          <c:orientation val="minMax"/>
          <c:max val="60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  <a:latin typeface="+mn-lt"/>
                  </a:defRPr>
                </a:pPr>
                <a:r>
                  <a:rPr lang="es-ES" baseline="0">
                    <a:solidFill>
                      <a:srgbClr val="0070C0"/>
                    </a:solidFill>
                    <a:latin typeface="+mn-lt"/>
                  </a:rPr>
                  <a:t>l/m</a:t>
                </a:r>
                <a:r>
                  <a:rPr lang="es-ES" baseline="30000">
                    <a:solidFill>
                      <a:srgbClr val="0070C0"/>
                    </a:solidFill>
                    <a:latin typeface="+mn-lt"/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7.8193618080698121E-2"/>
              <c:y val="7.7781048396987754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68864640"/>
        <c:crosses val="autoZero"/>
        <c:crossBetween val="between"/>
        <c:majorUnit val="50"/>
        <c:minorUnit val="10"/>
      </c:valAx>
      <c:valAx>
        <c:axId val="74713344"/>
        <c:scaling>
          <c:orientation val="minMax"/>
          <c:max val="60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r>
                  <a:rPr lang="es-ES" baseline="0">
                    <a:solidFill>
                      <a:srgbClr val="0070C0"/>
                    </a:solidFill>
                  </a:rPr>
                  <a:t>l/m</a:t>
                </a:r>
                <a:r>
                  <a:rPr lang="es-ES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6052527196158402"/>
              <c:y val="8.7737860892388525E-2"/>
            </c:manualLayout>
          </c:layout>
          <c:spPr>
            <a:ln>
              <a:solidFill>
                <a:schemeClr val="accent1"/>
              </a:solidFill>
            </a:ln>
          </c:spPr>
        </c:title>
        <c:numFmt formatCode="General" sourceLinked="1"/>
        <c:tickLblPos val="nextTo"/>
        <c:crossAx val="76079488"/>
        <c:crosses val="max"/>
        <c:crossBetween val="between"/>
        <c:majorUnit val="50"/>
        <c:minorUnit val="1"/>
      </c:valAx>
      <c:catAx>
        <c:axId val="76079488"/>
        <c:scaling>
          <c:orientation val="minMax"/>
        </c:scaling>
        <c:delete val="1"/>
        <c:axPos val="b"/>
        <c:tickLblPos val="nextTo"/>
        <c:crossAx val="74713344"/>
        <c:crosses val="autoZero"/>
        <c:auto val="1"/>
        <c:lblAlgn val="ctr"/>
        <c:lblOffset val="100"/>
      </c:cat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0.10998928188638804"/>
          <c:y val="0.8356737066745169"/>
          <c:w val="0.68141479099678459"/>
          <c:h val="0.15699029808773923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/>
            </a:pPr>
            <a:r>
              <a:rPr lang="en-US" sz="1600">
                <a:solidFill>
                  <a:srgbClr val="FF0000"/>
                </a:solidFill>
              </a:rPr>
              <a:t>TEMPERATURAS</a:t>
            </a:r>
            <a:r>
              <a:rPr lang="en-US" sz="1600" baseline="0">
                <a:solidFill>
                  <a:srgbClr val="FF0000"/>
                </a:solidFill>
              </a:rPr>
              <a:t>  MEDIAS EN VERANO  POR MESES</a:t>
            </a:r>
            <a:endParaRPr lang="en-US" sz="16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6093221680623312"/>
          <c:y val="1.8660924757059563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9180202474690681E-2"/>
          <c:y val="0.16190104336131544"/>
          <c:w val="0.71934068241470495"/>
          <c:h val="0.64085997945909112"/>
        </c:manualLayout>
      </c:layout>
      <c:barChart>
        <c:barDir val="col"/>
        <c:grouping val="clustered"/>
        <c:ser>
          <c:idx val="3"/>
          <c:order val="3"/>
          <c:tx>
            <c:strRef>
              <c:f>Hoja1!$I$70</c:f>
              <c:strCache>
                <c:ptCount val="1"/>
                <c:pt idx="0">
                  <c:v>MEDIA VERANO</c:v>
                </c:pt>
              </c:strCache>
            </c:strRef>
          </c:tx>
          <c:spPr>
            <a:gradFill flip="none" rotWithShape="1">
              <a:gsLst>
                <a:gs pos="0">
                  <a:srgbClr val="5E9EFF">
                    <a:alpha val="90000"/>
                  </a:srgbClr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16200000" scaled="1"/>
              <a:tileRect/>
            </a:gradFill>
          </c:spPr>
          <c:dLbls>
            <c:dLbl>
              <c:idx val="0"/>
              <c:layout>
                <c:manualLayout>
                  <c:x val="4.2328042328042331E-3"/>
                  <c:y val="3.5598705501618151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4.2328042328042331E-3"/>
                  <c:y val="-1.9417475728155414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6.3490397033704338E-3"/>
                  <c:y val="1.2944983818770227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4.5307443365695803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2.1164021164021165E-3"/>
                  <c:y val="1.6181229773462844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-1.9417475728155414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6.3492063492063258E-3"/>
                  <c:y val="3.2362459546924982E-3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3.883495145631069E-2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"/>
                  <c:y val="3.236245954692557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8.4656084656084766E-3"/>
                  <c:y val="4.8543689320388383E-2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-1.6664583593717605E-7"/>
                  <c:y val="4.8543689320388383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0"/>
                  <c:y val="4.2071197411003312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Hoja1!$E$71:$E$86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Hoja1!$I$71:$I$86</c:f>
              <c:numCache>
                <c:formatCode>0.0</c:formatCode>
                <c:ptCount val="16"/>
                <c:pt idx="0">
                  <c:v>20</c:v>
                </c:pt>
                <c:pt idx="1">
                  <c:v>22.466666666666669</c:v>
                </c:pt>
                <c:pt idx="2">
                  <c:v>22.400000000000002</c:v>
                </c:pt>
                <c:pt idx="3">
                  <c:v>20.033333333333296</c:v>
                </c:pt>
                <c:pt idx="4">
                  <c:v>20.666666666666668</c:v>
                </c:pt>
                <c:pt idx="5">
                  <c:v>22.066666666666666</c:v>
                </c:pt>
                <c:pt idx="6">
                  <c:v>21.433333333333294</c:v>
                </c:pt>
                <c:pt idx="7">
                  <c:v>20.099999999999987</c:v>
                </c:pt>
                <c:pt idx="8">
                  <c:v>21.066666666666666</c:v>
                </c:pt>
                <c:pt idx="9">
                  <c:v>20.466666666666647</c:v>
                </c:pt>
                <c:pt idx="10">
                  <c:v>20.066666666666666</c:v>
                </c:pt>
                <c:pt idx="11">
                  <c:v>22.133333333333315</c:v>
                </c:pt>
                <c:pt idx="12">
                  <c:v>21.666666666666668</c:v>
                </c:pt>
                <c:pt idx="13" formatCode="General">
                  <c:v>22.3</c:v>
                </c:pt>
                <c:pt idx="14">
                  <c:v>21.333333333333297</c:v>
                </c:pt>
                <c:pt idx="15">
                  <c:v>21.633333333333315</c:v>
                </c:pt>
              </c:numCache>
            </c:numRef>
          </c:val>
        </c:ser>
        <c:axId val="118059392"/>
        <c:axId val="118067200"/>
      </c:barChart>
      <c:lineChart>
        <c:grouping val="standard"/>
        <c:ser>
          <c:idx val="0"/>
          <c:order val="0"/>
          <c:tx>
            <c:strRef>
              <c:f>Hoja1!$F$70</c:f>
              <c:strCache>
                <c:ptCount val="1"/>
                <c:pt idx="0">
                  <c:v>JUNIO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2.1164021164021165E-3"/>
                  <c:y val="-1.2944983818770227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0"/>
                  <c:y val="1.5082956259426851E-2"/>
                </c:manualLayout>
              </c:layout>
              <c:dLblPos val="b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"/>
                  <c:y val="-9.7087378640776708E-3"/>
                </c:manualLayout>
              </c:layout>
              <c:dLblPos val="b"/>
              <c:showVal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"/>
                  <c:y val="-1.2944983818770227E-2"/>
                </c:manualLayout>
              </c:layout>
              <c:dLblPos val="b"/>
              <c:showVal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0"/>
                  <c:y val="1.2747998550390376E-2"/>
                </c:manualLayout>
              </c:layout>
              <c:dLblPos val="b"/>
              <c:showVal val="1"/>
            </c:dLbl>
            <c:dLbl>
              <c:idx val="14"/>
              <c:layout>
                <c:manualLayout>
                  <c:x val="0"/>
                  <c:y val="-9.7087378640776708E-3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b"/>
            <c:showVal val="1"/>
          </c:dLbls>
          <c:cat>
            <c:strRef>
              <c:f>Hoja1!$E$71:$E$86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Hoja1!$F$71:$F$86</c:f>
              <c:numCache>
                <c:formatCode>General</c:formatCode>
                <c:ptCount val="16"/>
                <c:pt idx="0">
                  <c:v>18</c:v>
                </c:pt>
                <c:pt idx="1">
                  <c:v>22.3</c:v>
                </c:pt>
                <c:pt idx="2">
                  <c:v>21.6</c:v>
                </c:pt>
                <c:pt idx="3">
                  <c:v>18.100000000000001</c:v>
                </c:pt>
                <c:pt idx="4">
                  <c:v>19</c:v>
                </c:pt>
                <c:pt idx="5">
                  <c:v>20.7</c:v>
                </c:pt>
                <c:pt idx="6">
                  <c:v>18.5</c:v>
                </c:pt>
                <c:pt idx="7">
                  <c:v>18.8</c:v>
                </c:pt>
                <c:pt idx="8">
                  <c:v>20.100000000000001</c:v>
                </c:pt>
                <c:pt idx="9">
                  <c:v>16.7</c:v>
                </c:pt>
                <c:pt idx="10">
                  <c:v>18.7</c:v>
                </c:pt>
                <c:pt idx="11">
                  <c:v>20.6</c:v>
                </c:pt>
                <c:pt idx="12">
                  <c:v>19.3</c:v>
                </c:pt>
                <c:pt idx="13">
                  <c:v>22.3</c:v>
                </c:pt>
                <c:pt idx="14">
                  <c:v>19</c:v>
                </c:pt>
                <c:pt idx="15">
                  <c:v>19.5</c:v>
                </c:pt>
              </c:numCache>
            </c:numRef>
          </c:val>
        </c:ser>
        <c:ser>
          <c:idx val="1"/>
          <c:order val="1"/>
          <c:tx>
            <c:strRef>
              <c:f>Hoja1!$G$70</c:f>
              <c:strCache>
                <c:ptCount val="1"/>
                <c:pt idx="0">
                  <c:v>JULIO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1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7.6190476190476373E-3"/>
                  <c:y val="-2.6768595673113682E-2"/>
                </c:manualLayout>
              </c:layout>
              <c:dLblPos val="t"/>
              <c:showVal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1.0793650793650801E-2"/>
                  <c:y val="-7.6952577529750529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0"/>
                  <c:y val="-6.4724919093851353E-3"/>
                </c:manualLayout>
              </c:layout>
              <c:dLblPos val="t"/>
              <c:showVal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5.7142857142857143E-3"/>
                  <c:y val="-4.0094284330963667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0"/>
                  <c:y val="-5.1940983105267166E-2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0"/>
                  <c:y val="-2.9126213592233007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Hoja1!$E$71:$E$86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Hoja1!$G$71:$G$86</c:f>
              <c:numCache>
                <c:formatCode>General</c:formatCode>
                <c:ptCount val="16"/>
                <c:pt idx="0">
                  <c:v>21</c:v>
                </c:pt>
                <c:pt idx="1">
                  <c:v>22.8</c:v>
                </c:pt>
                <c:pt idx="2">
                  <c:v>24.9</c:v>
                </c:pt>
                <c:pt idx="3">
                  <c:v>21.5</c:v>
                </c:pt>
                <c:pt idx="4">
                  <c:v>21.4</c:v>
                </c:pt>
                <c:pt idx="5">
                  <c:v>22.3</c:v>
                </c:pt>
                <c:pt idx="6">
                  <c:v>23.5</c:v>
                </c:pt>
                <c:pt idx="7">
                  <c:v>19.7</c:v>
                </c:pt>
                <c:pt idx="8">
                  <c:v>20.9</c:v>
                </c:pt>
                <c:pt idx="9">
                  <c:v>23.3</c:v>
                </c:pt>
                <c:pt idx="10">
                  <c:v>20.7</c:v>
                </c:pt>
                <c:pt idx="11">
                  <c:v>24.2</c:v>
                </c:pt>
                <c:pt idx="12">
                  <c:v>23.1</c:v>
                </c:pt>
                <c:pt idx="13">
                  <c:v>22.6</c:v>
                </c:pt>
                <c:pt idx="14">
                  <c:v>22.2</c:v>
                </c:pt>
                <c:pt idx="15">
                  <c:v>23.3</c:v>
                </c:pt>
              </c:numCache>
            </c:numRef>
          </c:val>
        </c:ser>
        <c:ser>
          <c:idx val="2"/>
          <c:order val="2"/>
          <c:tx>
            <c:strRef>
              <c:f>Hoja1!$H$70</c:f>
              <c:strCache>
                <c:ptCount val="1"/>
                <c:pt idx="0">
                  <c:v>AGOSTO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"/>
                  <c:y val="-2.7808271538873323E-2"/>
                </c:manualLayout>
              </c:layout>
              <c:dLblPos val="t"/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0"/>
                  <c:y val="9.0497737556561059E-3"/>
                </c:manualLayout>
              </c:layout>
              <c:dLblPos val="t"/>
              <c:showVal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6.3492063492063631E-3"/>
                  <c:y val="-1.6181229773462844E-2"/>
                </c:manualLayout>
              </c:layout>
              <c:dLblPos val="t"/>
              <c:showVal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4.2328042328042331E-3"/>
                  <c:y val="-9.7087378640776708E-3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0"/>
                  <c:y val="6.0331825037707523E-3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0"/>
                  <c:y val="-9.7087378640776708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00B05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Hoja1!$E$71:$E$86</c:f>
              <c:strCache>
                <c:ptCount val="16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strCache>
            </c:strRef>
          </c:cat>
          <c:val>
            <c:numRef>
              <c:f>Hoja1!$H$71:$H$86</c:f>
              <c:numCache>
                <c:formatCode>General</c:formatCode>
                <c:ptCount val="16"/>
                <c:pt idx="0">
                  <c:v>21</c:v>
                </c:pt>
                <c:pt idx="1">
                  <c:v>22.3</c:v>
                </c:pt>
                <c:pt idx="2">
                  <c:v>20.7</c:v>
                </c:pt>
                <c:pt idx="3">
                  <c:v>20.5</c:v>
                </c:pt>
                <c:pt idx="4">
                  <c:v>21.6</c:v>
                </c:pt>
                <c:pt idx="5">
                  <c:v>23.2</c:v>
                </c:pt>
                <c:pt idx="6">
                  <c:v>22.3</c:v>
                </c:pt>
                <c:pt idx="7">
                  <c:v>21.8</c:v>
                </c:pt>
                <c:pt idx="8">
                  <c:v>22.2</c:v>
                </c:pt>
                <c:pt idx="9">
                  <c:v>21.4</c:v>
                </c:pt>
                <c:pt idx="10">
                  <c:v>20.8</c:v>
                </c:pt>
                <c:pt idx="11">
                  <c:v>21.6</c:v>
                </c:pt>
                <c:pt idx="12">
                  <c:v>22.6</c:v>
                </c:pt>
                <c:pt idx="13">
                  <c:v>22.1</c:v>
                </c:pt>
                <c:pt idx="14">
                  <c:v>22.8</c:v>
                </c:pt>
                <c:pt idx="15">
                  <c:v>22.1</c:v>
                </c:pt>
              </c:numCache>
            </c:numRef>
          </c:val>
        </c:ser>
        <c:marker val="1"/>
        <c:axId val="118059392"/>
        <c:axId val="118067200"/>
      </c:lineChart>
      <c:catAx>
        <c:axId val="118059392"/>
        <c:scaling>
          <c:orientation val="minMax"/>
        </c:scaling>
        <c:axPos val="b"/>
        <c:numFmt formatCode="General" sourceLinked="1"/>
        <c:tickLblPos val="nextTo"/>
        <c:crossAx val="118067200"/>
        <c:crosses val="autoZero"/>
        <c:auto val="1"/>
        <c:lblAlgn val="ctr"/>
        <c:lblOffset val="100"/>
      </c:catAx>
      <c:valAx>
        <c:axId val="118067200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r>
                  <a:rPr lang="es-ES" sz="11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="1" cap="all" baseline="0">
                    <a:solidFill>
                      <a:srgbClr val="FF0000"/>
                    </a:solidFill>
                    <a:latin typeface="Arial" pitchFamily="34" charset="0"/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7.9067449902095868E-2"/>
              <c:y val="9.7340567013573687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0" sourceLinked="0"/>
        <c:tickLblPos val="nextTo"/>
        <c:crossAx val="118059392"/>
        <c:crosses val="autoZero"/>
        <c:crossBetween val="between"/>
        <c:majorUnit val="5"/>
        <c:minorUnit val="1"/>
      </c:valAx>
      <c:spPr>
        <a:ln>
          <a:solidFill>
            <a:srgbClr val="4F81BD"/>
          </a:solidFill>
        </a:ln>
        <a:scene3d>
          <a:camera prst="orthographicFront"/>
          <a:lightRig rig="threePt" dir="t"/>
        </a:scene3d>
        <a:sp3d prstMaterial="matte"/>
      </c:spPr>
    </c:plotArea>
    <c:legend>
      <c:legendPos val="r"/>
      <c:layout>
        <c:manualLayout>
          <c:xMode val="edge"/>
          <c:yMode val="edge"/>
          <c:x val="0.81543742032245958"/>
          <c:y val="0.30038913349288826"/>
          <c:w val="0.17122924634420741"/>
          <c:h val="0.3351991724894978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800" baseline="0">
                <a:solidFill>
                  <a:srgbClr val="FF0000"/>
                </a:solidFill>
              </a:rPr>
              <a:t>MEDIAS DE MÁXIMAS Y MÍNIMAS EN VERANO</a:t>
            </a:r>
          </a:p>
        </c:rich>
      </c:tx>
      <c:layout>
        <c:manualLayout>
          <c:xMode val="edge"/>
          <c:yMode val="edge"/>
          <c:x val="0.15739068599491859"/>
          <c:y val="2.4277435652847991E-2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3668359714421358E-2"/>
          <c:y val="0.23431054349913591"/>
          <c:w val="0.69894544872031861"/>
          <c:h val="0.59659016708277257"/>
        </c:manualLayout>
      </c:layout>
      <c:lineChart>
        <c:grouping val="standard"/>
        <c:ser>
          <c:idx val="0"/>
          <c:order val="0"/>
          <c:tx>
            <c:strRef>
              <c:f>Hoja1!$D$119</c:f>
              <c:strCache>
                <c:ptCount val="1"/>
                <c:pt idx="0">
                  <c:v>JUNIO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7"/>
            <c:spPr>
              <a:solidFill>
                <a:srgbClr val="00B0F0"/>
              </a:solidFill>
            </c:spPr>
          </c:marker>
          <c:cat>
            <c:strRef>
              <c:f>Hoja1!$E$118:$I$118</c:f>
              <c:strCache>
                <c:ptCount val="5"/>
                <c:pt idx="0">
                  <c:v>MÁXIMAS 2018</c:v>
                </c:pt>
                <c:pt idx="1">
                  <c:v>MÁXIMAS 2019</c:v>
                </c:pt>
                <c:pt idx="3">
                  <c:v>MÍNIMAS 2018</c:v>
                </c:pt>
                <c:pt idx="4">
                  <c:v>MÍNIMAS 2019</c:v>
                </c:pt>
              </c:strCache>
            </c:strRef>
          </c:cat>
          <c:val>
            <c:numRef>
              <c:f>Hoja1!$E$119:$I$119</c:f>
              <c:numCache>
                <c:formatCode>General</c:formatCode>
                <c:ptCount val="5"/>
                <c:pt idx="0">
                  <c:v>25.4</c:v>
                </c:pt>
                <c:pt idx="1">
                  <c:v>27.1</c:v>
                </c:pt>
                <c:pt idx="3">
                  <c:v>12.7</c:v>
                </c:pt>
                <c:pt idx="4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Hoja1!$D$120</c:f>
              <c:strCache>
                <c:ptCount val="1"/>
                <c:pt idx="0">
                  <c:v>JULIO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7"/>
            <c:spPr>
              <a:solidFill>
                <a:srgbClr val="FFC000"/>
              </a:solidFill>
            </c:spPr>
          </c:marker>
          <c:cat>
            <c:strRef>
              <c:f>Hoja1!$E$118:$I$118</c:f>
              <c:strCache>
                <c:ptCount val="5"/>
                <c:pt idx="0">
                  <c:v>MÁXIMAS 2018</c:v>
                </c:pt>
                <c:pt idx="1">
                  <c:v>MÁXIMAS 2019</c:v>
                </c:pt>
                <c:pt idx="3">
                  <c:v>MÍNIMAS 2018</c:v>
                </c:pt>
                <c:pt idx="4">
                  <c:v>MÍNIMAS 2019</c:v>
                </c:pt>
              </c:strCache>
            </c:strRef>
          </c:cat>
          <c:val>
            <c:numRef>
              <c:f>Hoja1!$E$120:$I$120</c:f>
              <c:numCache>
                <c:formatCode>General</c:formatCode>
                <c:ptCount val="5"/>
                <c:pt idx="0">
                  <c:v>29.4</c:v>
                </c:pt>
                <c:pt idx="1">
                  <c:v>31</c:v>
                </c:pt>
                <c:pt idx="3">
                  <c:v>14.9</c:v>
                </c:pt>
                <c:pt idx="4">
                  <c:v>15.6</c:v>
                </c:pt>
              </c:numCache>
            </c:numRef>
          </c:val>
        </c:ser>
        <c:ser>
          <c:idx val="2"/>
          <c:order val="2"/>
          <c:tx>
            <c:strRef>
              <c:f>Hoja1!$D$121</c:f>
              <c:strCache>
                <c:ptCount val="1"/>
                <c:pt idx="0">
                  <c:v>AGOSTO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diamond"/>
            <c:size val="7"/>
            <c:spPr>
              <a:solidFill>
                <a:srgbClr val="FF0000"/>
              </a:solidFill>
            </c:spPr>
          </c:marker>
          <c:cat>
            <c:strRef>
              <c:f>Hoja1!$E$118:$I$118</c:f>
              <c:strCache>
                <c:ptCount val="5"/>
                <c:pt idx="0">
                  <c:v>MÁXIMAS 2018</c:v>
                </c:pt>
                <c:pt idx="1">
                  <c:v>MÁXIMAS 2019</c:v>
                </c:pt>
                <c:pt idx="3">
                  <c:v>MÍNIMAS 2018</c:v>
                </c:pt>
                <c:pt idx="4">
                  <c:v>MÍNIMAS 2019</c:v>
                </c:pt>
              </c:strCache>
            </c:strRef>
          </c:cat>
          <c:val>
            <c:numRef>
              <c:f>Hoja1!$E$121:$I$121</c:f>
              <c:numCache>
                <c:formatCode>General</c:formatCode>
                <c:ptCount val="5"/>
                <c:pt idx="0">
                  <c:v>30.8</c:v>
                </c:pt>
                <c:pt idx="1">
                  <c:v>29.8</c:v>
                </c:pt>
                <c:pt idx="3">
                  <c:v>14.8</c:v>
                </c:pt>
                <c:pt idx="4">
                  <c:v>14.4</c:v>
                </c:pt>
              </c:numCache>
            </c:numRef>
          </c:val>
        </c:ser>
        <c:ser>
          <c:idx val="3"/>
          <c:order val="3"/>
          <c:tx>
            <c:strRef>
              <c:f>Hoja1!$D$122</c:f>
              <c:strCache>
                <c:ptCount val="1"/>
                <c:pt idx="0">
                  <c:v>MEDIA VERANO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cat>
            <c:strRef>
              <c:f>Hoja1!$E$118:$I$118</c:f>
              <c:strCache>
                <c:ptCount val="5"/>
                <c:pt idx="0">
                  <c:v>MÁXIMAS 2018</c:v>
                </c:pt>
                <c:pt idx="1">
                  <c:v>MÁXIMAS 2019</c:v>
                </c:pt>
                <c:pt idx="3">
                  <c:v>MÍNIMAS 2018</c:v>
                </c:pt>
                <c:pt idx="4">
                  <c:v>MÍNIMAS 2019</c:v>
                </c:pt>
              </c:strCache>
            </c:strRef>
          </c:cat>
          <c:val>
            <c:numRef>
              <c:f>Hoja1!$E$122:$I$122</c:f>
              <c:numCache>
                <c:formatCode>0.0</c:formatCode>
                <c:ptCount val="5"/>
                <c:pt idx="0">
                  <c:v>28.533333333333292</c:v>
                </c:pt>
                <c:pt idx="1">
                  <c:v>29.3</c:v>
                </c:pt>
                <c:pt idx="3">
                  <c:v>14.133333333333335</c:v>
                </c:pt>
                <c:pt idx="4">
                  <c:v>13.9</c:v>
                </c:pt>
              </c:numCache>
            </c:numRef>
          </c:val>
        </c:ser>
        <c:marker val="1"/>
        <c:axId val="118158080"/>
        <c:axId val="118160384"/>
      </c:lineChart>
      <c:dateAx>
        <c:axId val="118158080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baseline="0"/>
            </a:pPr>
            <a:endParaRPr lang="es-ES"/>
          </a:p>
        </c:txPr>
        <c:crossAx val="118160384"/>
        <c:crosses val="autoZero"/>
        <c:lblOffset val="100"/>
        <c:baseTimeUnit val="days"/>
      </c:dateAx>
      <c:valAx>
        <c:axId val="118160384"/>
        <c:scaling>
          <c:orientation val="minMax"/>
          <c:max val="35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s-ES" sz="1100" b="1" i="0" baseline="30000">
                    <a:solidFill>
                      <a:srgbClr val="FF0000"/>
                    </a:solidFill>
                  </a:rPr>
                  <a:t>0</a:t>
                </a:r>
                <a:r>
                  <a:rPr lang="es-ES" sz="1100" b="1" i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7.4515130972866814E-2"/>
              <c:y val="0.14685392396125918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18158080"/>
        <c:crossesAt val="1"/>
        <c:crossBetween val="between"/>
        <c:majorUnit val="5"/>
        <c:minorUnit val="1"/>
      </c:valAx>
      <c:spPr>
        <a:ln>
          <a:solidFill>
            <a:srgbClr val="002060"/>
          </a:solidFill>
        </a:ln>
      </c:spPr>
    </c:plotArea>
    <c:legend>
      <c:legendPos val="r"/>
      <c:legendEntry>
        <c:idx val="1"/>
        <c:txPr>
          <a:bodyPr/>
          <a:lstStyle/>
          <a:p>
            <a:pPr>
              <a:defRPr b="1" i="0" baseline="0">
                <a:solidFill>
                  <a:srgbClr val="00B05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00B0F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0.79417463368260122"/>
          <c:y val="0.32633113843225736"/>
          <c:w val="0.19501485936305207"/>
          <c:h val="0.36986805142327361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b="1" i="0" baseline="0">
              <a:solidFill>
                <a:srgbClr val="FF000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600" baseline="0">
                <a:solidFill>
                  <a:srgbClr val="FF0000"/>
                </a:solidFill>
              </a:rPr>
              <a:t>TEMPERATURAS  MÁXIMAS EXTREMAS </a:t>
            </a:r>
          </a:p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600" baseline="0">
                <a:solidFill>
                  <a:srgbClr val="FF0000"/>
                </a:solidFill>
              </a:rPr>
              <a:t>EN VERANO POR MESES</a:t>
            </a:r>
          </a:p>
        </c:rich>
      </c:tx>
      <c:layout>
        <c:manualLayout>
          <c:xMode val="edge"/>
          <c:yMode val="edge"/>
          <c:x val="0.21397953688745344"/>
          <c:y val="0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5.8094019873058324E-2"/>
          <c:y val="0.15273119670331445"/>
          <c:w val="0.9060929302851497"/>
          <c:h val="0.65881166428999915"/>
        </c:manualLayout>
      </c:layout>
      <c:barChart>
        <c:barDir val="col"/>
        <c:grouping val="clustered"/>
        <c:ser>
          <c:idx val="0"/>
          <c:order val="0"/>
          <c:tx>
            <c:strRef>
              <c:f>Hoja1!$F$231:$F$232</c:f>
              <c:strCache>
                <c:ptCount val="1"/>
                <c:pt idx="0">
                  <c:v>MAXIMA DIARIA MÁS ALTA JUNIO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6.3694267515922824E-3"/>
                  <c:y val="-6.3948840927258175E-3"/>
                </c:manualLayout>
              </c:layout>
              <c:showVal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6.3694267515923709E-3"/>
                  <c:y val="3.1974420463629209E-3"/>
                </c:manualLayout>
              </c:layout>
              <c:showVal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8.7003806416530716E-3"/>
                  <c:y val="7.2926162260711028E-3"/>
                </c:manualLayout>
              </c:layout>
              <c:spPr/>
              <c:txPr>
                <a:bodyPr/>
                <a:lstStyle/>
                <a:p>
                  <a:pPr>
                    <a:defRPr sz="16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Hoja1!$E$233:$E$247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Hoja1!$F$233:$F$247</c:f>
              <c:numCache>
                <c:formatCode>General</c:formatCode>
                <c:ptCount val="15"/>
                <c:pt idx="0">
                  <c:v>37.6</c:v>
                </c:pt>
                <c:pt idx="1">
                  <c:v>36</c:v>
                </c:pt>
                <c:pt idx="2">
                  <c:v>31.4</c:v>
                </c:pt>
                <c:pt idx="3">
                  <c:v>35.1</c:v>
                </c:pt>
                <c:pt idx="4">
                  <c:v>36.1</c:v>
                </c:pt>
                <c:pt idx="5">
                  <c:v>32.800000000000004</c:v>
                </c:pt>
                <c:pt idx="6">
                  <c:v>36.800000000000004</c:v>
                </c:pt>
                <c:pt idx="7">
                  <c:v>37.4</c:v>
                </c:pt>
                <c:pt idx="8">
                  <c:v>32.1</c:v>
                </c:pt>
                <c:pt idx="9">
                  <c:v>32.300000000000004</c:v>
                </c:pt>
                <c:pt idx="10">
                  <c:v>38.1</c:v>
                </c:pt>
                <c:pt idx="11">
                  <c:v>35.1</c:v>
                </c:pt>
                <c:pt idx="12">
                  <c:v>38.200000000000003</c:v>
                </c:pt>
                <c:pt idx="13">
                  <c:v>34.700000000000003</c:v>
                </c:pt>
                <c:pt idx="14">
                  <c:v>40.1</c:v>
                </c:pt>
              </c:numCache>
            </c:numRef>
          </c:val>
        </c:ser>
        <c:ser>
          <c:idx val="1"/>
          <c:order val="1"/>
          <c:tx>
            <c:strRef>
              <c:f>Hoja1!$G$231:$G$232</c:f>
              <c:strCache>
                <c:ptCount val="1"/>
                <c:pt idx="0">
                  <c:v>MAXIMA DIARIA MÁS ALTA JULIO</c:v>
                </c:pt>
              </c:strCache>
            </c:strRef>
          </c:tx>
          <c:spPr>
            <a:solidFill>
              <a:srgbClr val="002060">
                <a:alpha val="45000"/>
              </a:srgbClr>
            </a:solidFill>
          </c:spPr>
          <c:dLbls>
            <c:dLbl>
              <c:idx val="2"/>
              <c:delete val="1"/>
            </c:dLbl>
            <c:dLbl>
              <c:idx val="3"/>
              <c:layout>
                <c:manualLayout>
                  <c:x val="4.2462845010615815E-3"/>
                  <c:y val="0"/>
                </c:manualLayout>
              </c:layout>
              <c:showVal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6.3694267515923709E-3"/>
                  <c:y val="3.1974420463629209E-3"/>
                </c:manualLayout>
              </c:layout>
              <c:showVal val="1"/>
            </c:dLbl>
            <c:dLbl>
              <c:idx val="10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Hoja1!$E$233:$E$247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Hoja1!$G$233:$G$247</c:f>
              <c:numCache>
                <c:formatCode>General</c:formatCode>
                <c:ptCount val="15"/>
                <c:pt idx="0">
                  <c:v>37.9</c:v>
                </c:pt>
                <c:pt idx="1">
                  <c:v>38.1</c:v>
                </c:pt>
                <c:pt idx="2">
                  <c:v>37</c:v>
                </c:pt>
                <c:pt idx="3">
                  <c:v>38.300000000000004</c:v>
                </c:pt>
                <c:pt idx="4">
                  <c:v>36.200000000000003</c:v>
                </c:pt>
                <c:pt idx="5">
                  <c:v>37</c:v>
                </c:pt>
                <c:pt idx="6">
                  <c:v>32.9</c:v>
                </c:pt>
                <c:pt idx="7">
                  <c:v>36.300000000000004</c:v>
                </c:pt>
                <c:pt idx="8">
                  <c:v>36.1</c:v>
                </c:pt>
                <c:pt idx="9">
                  <c:v>36.700000000000003</c:v>
                </c:pt>
                <c:pt idx="10">
                  <c:v>37.200000000000003</c:v>
                </c:pt>
                <c:pt idx="11">
                  <c:v>37.6</c:v>
                </c:pt>
                <c:pt idx="12">
                  <c:v>38.1</c:v>
                </c:pt>
                <c:pt idx="13">
                  <c:v>33.9</c:v>
                </c:pt>
                <c:pt idx="14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Hoja1!$H$231:$H$232</c:f>
              <c:strCache>
                <c:ptCount val="1"/>
                <c:pt idx="0">
                  <c:v>MAXIMA DIARIA MÁS ALTA AGOSTO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3"/>
              <c:delete val="1"/>
            </c:dLbl>
            <c:dLbl>
              <c:idx val="4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5"/>
              <c:delete val="1"/>
            </c:dLbl>
            <c:dLbl>
              <c:idx val="6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7.3766712770862164E-3"/>
                  <c:y val="1.5717092337917491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showVal val="1"/>
            </c:dLbl>
            <c:dLbl>
              <c:idx val="14"/>
              <c:delete val="1"/>
            </c:dLbl>
            <c:showVal val="1"/>
          </c:dLbls>
          <c:cat>
            <c:numRef>
              <c:f>Hoja1!$E$233:$E$247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Hoja1!$H$233:$H$247</c:f>
              <c:numCache>
                <c:formatCode>General</c:formatCode>
                <c:ptCount val="15"/>
                <c:pt idx="0">
                  <c:v>37.200000000000003</c:v>
                </c:pt>
                <c:pt idx="1">
                  <c:v>34.200000000000003</c:v>
                </c:pt>
                <c:pt idx="2">
                  <c:v>37.700000000000003</c:v>
                </c:pt>
                <c:pt idx="3">
                  <c:v>37.6</c:v>
                </c:pt>
                <c:pt idx="4">
                  <c:v>36.5</c:v>
                </c:pt>
                <c:pt idx="5">
                  <c:v>36.4</c:v>
                </c:pt>
                <c:pt idx="6">
                  <c:v>37</c:v>
                </c:pt>
                <c:pt idx="7">
                  <c:v>37.6</c:v>
                </c:pt>
                <c:pt idx="8">
                  <c:v>35.6</c:v>
                </c:pt>
                <c:pt idx="9">
                  <c:v>33</c:v>
                </c:pt>
                <c:pt idx="10">
                  <c:v>35.6</c:v>
                </c:pt>
                <c:pt idx="11">
                  <c:v>36.800000000000004</c:v>
                </c:pt>
                <c:pt idx="12">
                  <c:v>37.4</c:v>
                </c:pt>
                <c:pt idx="13">
                  <c:v>38.300000000000004</c:v>
                </c:pt>
                <c:pt idx="14">
                  <c:v>33.700000000000003</c:v>
                </c:pt>
              </c:numCache>
            </c:numRef>
          </c:val>
        </c:ser>
        <c:overlap val="-13"/>
        <c:axId val="202561792"/>
        <c:axId val="202651520"/>
      </c:barChart>
      <c:catAx>
        <c:axId val="202561792"/>
        <c:scaling>
          <c:orientation val="minMax"/>
        </c:scaling>
        <c:axPos val="b"/>
        <c:numFmt formatCode="General" sourceLinked="1"/>
        <c:tickLblPos val="nextTo"/>
        <c:crossAx val="202651520"/>
        <c:crosses val="autoZero"/>
        <c:lblAlgn val="ctr"/>
        <c:lblOffset val="100"/>
        <c:tickMarkSkip val="2"/>
      </c:catAx>
      <c:valAx>
        <c:axId val="20265152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r>
                  <a:rPr lang="es-ES" sz="1100" baseline="30000">
                    <a:solidFill>
                      <a:srgbClr val="FF0000"/>
                    </a:solidFill>
                  </a:rPr>
                  <a:t>0</a:t>
                </a:r>
                <a:r>
                  <a:rPr lang="es-ES" sz="11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5.3835540347440432E-2"/>
              <c:y val="8.4156880590360778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202561792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b"/>
      <c:layout>
        <c:manualLayout>
          <c:xMode val="edge"/>
          <c:yMode val="edge"/>
          <c:x val="2.6095758730795594E-2"/>
          <c:y val="0.91650174633682602"/>
          <c:w val="0.96365564973168161"/>
          <c:h val="4.887242441151584E-2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sz="900"/>
          </a:pPr>
          <a:endParaRPr lang="es-E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600" baseline="0">
                <a:solidFill>
                  <a:srgbClr val="FF0000"/>
                </a:solidFill>
              </a:rPr>
              <a:t>TEMPERATURAS  MÍNIMAS EXTREMAS </a:t>
            </a:r>
          </a:p>
          <a:p>
            <a:pPr>
              <a:defRPr sz="1600" baseline="0">
                <a:solidFill>
                  <a:srgbClr val="FF0000"/>
                </a:solidFill>
              </a:defRPr>
            </a:pPr>
            <a:r>
              <a:rPr lang="en-US" sz="1600" baseline="0">
                <a:solidFill>
                  <a:srgbClr val="FF0000"/>
                </a:solidFill>
              </a:rPr>
              <a:t>EN VERANO POR MESES</a:t>
            </a:r>
          </a:p>
        </c:rich>
      </c:tx>
      <c:layout>
        <c:manualLayout>
          <c:xMode val="edge"/>
          <c:yMode val="edge"/>
          <c:x val="0.20623009487308641"/>
          <c:y val="2.1085575685153247E-3"/>
        </c:manualLayout>
      </c:layout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5.286703436641408E-2"/>
          <c:y val="0.16070310176745162"/>
          <c:w val="0.92577530176415967"/>
          <c:h val="0.65555512457494569"/>
        </c:manualLayout>
      </c:layout>
      <c:barChart>
        <c:barDir val="col"/>
        <c:grouping val="clustered"/>
        <c:ser>
          <c:idx val="0"/>
          <c:order val="0"/>
          <c:tx>
            <c:strRef>
              <c:f>Hoja1!$J$231:$J$232</c:f>
              <c:strCache>
                <c:ptCount val="1"/>
                <c:pt idx="0">
                  <c:v>MÍNIMA DIARIA MÁS BAJA JUNIO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LblPos val="outEnd"/>
              <c:showVal val="1"/>
            </c:dLbl>
            <c:dLbl>
              <c:idx val="6"/>
              <c:dLblPos val="outEnd"/>
              <c:showVal val="1"/>
            </c:dLbl>
            <c:dLbl>
              <c:idx val="7"/>
              <c:dLblPos val="ctr"/>
              <c:showVal val="1"/>
            </c:dLbl>
            <c:dLbl>
              <c:idx val="8"/>
              <c:dLblPos val="outEnd"/>
              <c:showVal val="1"/>
            </c:dLbl>
            <c:dLbl>
              <c:idx val="9"/>
              <c:dLblPos val="outEnd"/>
              <c:showVal val="1"/>
            </c:dLbl>
            <c:dLbl>
              <c:idx val="11"/>
              <c:dLblPos val="outEnd"/>
              <c:showVal val="1"/>
            </c:dLbl>
            <c:dLbl>
              <c:idx val="12"/>
              <c:spPr/>
              <c:txPr>
                <a:bodyPr/>
                <a:lstStyle/>
                <a:p>
                  <a:pPr>
                    <a:defRPr sz="16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3"/>
              <c:layout>
                <c:manualLayout>
                  <c:x val="-6.2402496099844057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-4.160166406656266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Hoja1!$I$233:$I$247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Hoja1!$J$233:$J$247</c:f>
              <c:numCache>
                <c:formatCode>General</c:formatCode>
                <c:ptCount val="15"/>
                <c:pt idx="0">
                  <c:v>8.5</c:v>
                </c:pt>
                <c:pt idx="1">
                  <c:v>5.8</c:v>
                </c:pt>
                <c:pt idx="2">
                  <c:v>6.8</c:v>
                </c:pt>
                <c:pt idx="3">
                  <c:v>8</c:v>
                </c:pt>
                <c:pt idx="4">
                  <c:v>8</c:v>
                </c:pt>
                <c:pt idx="5">
                  <c:v>6.5</c:v>
                </c:pt>
                <c:pt idx="6">
                  <c:v>6.6</c:v>
                </c:pt>
                <c:pt idx="7">
                  <c:v>7.7</c:v>
                </c:pt>
                <c:pt idx="8">
                  <c:v>4.5</c:v>
                </c:pt>
                <c:pt idx="9">
                  <c:v>6.7</c:v>
                </c:pt>
                <c:pt idx="10">
                  <c:v>8.2000000000000011</c:v>
                </c:pt>
                <c:pt idx="11">
                  <c:v>7.1</c:v>
                </c:pt>
                <c:pt idx="12">
                  <c:v>6.1</c:v>
                </c:pt>
                <c:pt idx="13">
                  <c:v>8.2000000000000011</c:v>
                </c:pt>
                <c:pt idx="14">
                  <c:v>4.8</c:v>
                </c:pt>
              </c:numCache>
            </c:numRef>
          </c:val>
        </c:ser>
        <c:ser>
          <c:idx val="1"/>
          <c:order val="1"/>
          <c:tx>
            <c:strRef>
              <c:f>Hoja1!$K$231:$K$232</c:f>
              <c:strCache>
                <c:ptCount val="1"/>
                <c:pt idx="0">
                  <c:v>MÍNIMA DIARIA MÁS BAJA JULIO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dLblPos val="outEnd"/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LblPos val="outEnd"/>
              <c:showVal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6.2402496099844057E-3"/>
                  <c:y val="-3.056351480420247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Hoja1!$I$233:$I$247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Hoja1!$K$233:$K$247</c:f>
              <c:numCache>
                <c:formatCode>General</c:formatCode>
                <c:ptCount val="15"/>
                <c:pt idx="0">
                  <c:v>10.7</c:v>
                </c:pt>
                <c:pt idx="1">
                  <c:v>12.9</c:v>
                </c:pt>
                <c:pt idx="2">
                  <c:v>9.3000000000000007</c:v>
                </c:pt>
                <c:pt idx="3">
                  <c:v>7.5</c:v>
                </c:pt>
                <c:pt idx="4">
                  <c:v>7.9</c:v>
                </c:pt>
                <c:pt idx="5">
                  <c:v>10.5</c:v>
                </c:pt>
                <c:pt idx="6">
                  <c:v>9.4</c:v>
                </c:pt>
                <c:pt idx="7">
                  <c:v>7.7</c:v>
                </c:pt>
                <c:pt idx="8">
                  <c:v>11</c:v>
                </c:pt>
                <c:pt idx="9">
                  <c:v>9.8000000000000007</c:v>
                </c:pt>
                <c:pt idx="10">
                  <c:v>11.6</c:v>
                </c:pt>
                <c:pt idx="11">
                  <c:v>8.9</c:v>
                </c:pt>
                <c:pt idx="12">
                  <c:v>7.3</c:v>
                </c:pt>
                <c:pt idx="13">
                  <c:v>11.8</c:v>
                </c:pt>
                <c:pt idx="14">
                  <c:v>10.6</c:v>
                </c:pt>
              </c:numCache>
            </c:numRef>
          </c:val>
        </c:ser>
        <c:ser>
          <c:idx val="2"/>
          <c:order val="2"/>
          <c:tx>
            <c:strRef>
              <c:f>Hoja1!$L$231:$L$232</c:f>
              <c:strCache>
                <c:ptCount val="1"/>
                <c:pt idx="0">
                  <c:v>MÍNIMA DIARIA MÁS BAJA AGOSTO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ctr"/>
              <c:showVal val="1"/>
            </c:dLbl>
            <c:dLbl>
              <c:idx val="1"/>
              <c:delete val="1"/>
            </c:dLbl>
            <c:dLbl>
              <c:idx val="2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2.080083203328134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es-ES"/>
              </a:p>
            </c:txPr>
            <c:showVal val="1"/>
          </c:dLbls>
          <c:cat>
            <c:numRef>
              <c:f>Hoja1!$I$233:$I$247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Hoja1!$L$233:$L$247</c:f>
              <c:numCache>
                <c:formatCode>General</c:formatCode>
                <c:ptCount val="15"/>
                <c:pt idx="0">
                  <c:v>8.5</c:v>
                </c:pt>
                <c:pt idx="1">
                  <c:v>9.3000000000000007</c:v>
                </c:pt>
                <c:pt idx="2">
                  <c:v>6.4</c:v>
                </c:pt>
                <c:pt idx="3">
                  <c:v>9.4</c:v>
                </c:pt>
                <c:pt idx="4">
                  <c:v>11</c:v>
                </c:pt>
                <c:pt idx="5">
                  <c:v>9.2000000000000011</c:v>
                </c:pt>
                <c:pt idx="6">
                  <c:v>8.3000000000000007</c:v>
                </c:pt>
                <c:pt idx="7">
                  <c:v>10.4</c:v>
                </c:pt>
                <c:pt idx="8">
                  <c:v>10.1</c:v>
                </c:pt>
                <c:pt idx="9">
                  <c:v>8.3000000000000007</c:v>
                </c:pt>
                <c:pt idx="10">
                  <c:v>10.4</c:v>
                </c:pt>
                <c:pt idx="11">
                  <c:v>10.7</c:v>
                </c:pt>
                <c:pt idx="12">
                  <c:v>7.7</c:v>
                </c:pt>
                <c:pt idx="13">
                  <c:v>11.2</c:v>
                </c:pt>
                <c:pt idx="14">
                  <c:v>10.1</c:v>
                </c:pt>
              </c:numCache>
            </c:numRef>
          </c:val>
        </c:ser>
        <c:axId val="203159424"/>
        <c:axId val="203160960"/>
      </c:barChart>
      <c:catAx>
        <c:axId val="203159424"/>
        <c:scaling>
          <c:orientation val="minMax"/>
        </c:scaling>
        <c:axPos val="b"/>
        <c:numFmt formatCode="General" sourceLinked="1"/>
        <c:tickLblPos val="nextTo"/>
        <c:crossAx val="203160960"/>
        <c:crosses val="autoZero"/>
        <c:lblAlgn val="ctr"/>
        <c:lblOffset val="100"/>
        <c:tickMarkSkip val="2"/>
      </c:catAx>
      <c:valAx>
        <c:axId val="20316096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0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4.5977011494252866E-2"/>
              <c:y val="8.0403100775193803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203159424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b"/>
      <c:layout>
        <c:manualLayout>
          <c:xMode val="edge"/>
          <c:yMode val="edge"/>
          <c:x val="3.92003963623112E-2"/>
          <c:y val="0.92764438927892634"/>
          <c:w val="0.94415877422498473"/>
          <c:h val="5.2187340218836399E-2"/>
        </c:manualLayout>
      </c:layout>
      <c:spPr>
        <a:ln>
          <a:solidFill>
            <a:srgbClr val="00B0F0"/>
          </a:solidFill>
        </a:ln>
      </c:spPr>
      <c:txPr>
        <a:bodyPr/>
        <a:lstStyle/>
        <a:p>
          <a:pPr>
            <a:defRPr sz="900"/>
          </a:pPr>
          <a:endParaRPr lang="es-E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/>
            </a:pPr>
            <a:r>
              <a:rPr lang="en-US" sz="1600">
                <a:solidFill>
                  <a:srgbClr val="0070C0"/>
                </a:solidFill>
              </a:rPr>
              <a:t>PRECIPITACIONES </a:t>
            </a:r>
            <a:r>
              <a:rPr lang="en-US" sz="1600" baseline="0">
                <a:solidFill>
                  <a:srgbClr val="0070C0"/>
                </a:solidFill>
              </a:rPr>
              <a:t> EN VERANO POR MESES</a:t>
            </a:r>
            <a:endParaRPr lang="en-US" sz="160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13337249510477858"/>
          <c:y val="1.7059506905899059E-3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8345972042916184E-2"/>
          <c:y val="0.15197759370987721"/>
          <c:w val="0.71697704453610178"/>
          <c:h val="0.67974992327381434"/>
        </c:manualLayout>
      </c:layout>
      <c:barChart>
        <c:barDir val="col"/>
        <c:grouping val="stacked"/>
        <c:ser>
          <c:idx val="0"/>
          <c:order val="0"/>
          <c:tx>
            <c:strRef>
              <c:f>Hoja1!$F$50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Hoja1!$E$51:$E$66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 General</c:v>
                </c:pt>
              </c:strCache>
            </c:strRef>
          </c:cat>
          <c:val>
            <c:numRef>
              <c:f>Hoja1!$F$51:$F$66</c:f>
              <c:numCache>
                <c:formatCode>General</c:formatCode>
                <c:ptCount val="16"/>
                <c:pt idx="0">
                  <c:v>15.5</c:v>
                </c:pt>
                <c:pt idx="1">
                  <c:v>48.4</c:v>
                </c:pt>
                <c:pt idx="2">
                  <c:v>44.9</c:v>
                </c:pt>
                <c:pt idx="3">
                  <c:v>53.6</c:v>
                </c:pt>
                <c:pt idx="4">
                  <c:v>27.6</c:v>
                </c:pt>
                <c:pt idx="5">
                  <c:v>69</c:v>
                </c:pt>
                <c:pt idx="6">
                  <c:v>14.8</c:v>
                </c:pt>
                <c:pt idx="7">
                  <c:v>20.5</c:v>
                </c:pt>
                <c:pt idx="8">
                  <c:v>63.3</c:v>
                </c:pt>
                <c:pt idx="9">
                  <c:v>9.9</c:v>
                </c:pt>
                <c:pt idx="10">
                  <c:v>89.6</c:v>
                </c:pt>
                <c:pt idx="11">
                  <c:v>1.4</c:v>
                </c:pt>
                <c:pt idx="12">
                  <c:v>15.7</c:v>
                </c:pt>
                <c:pt idx="13">
                  <c:v>76</c:v>
                </c:pt>
                <c:pt idx="14">
                  <c:v>16.2</c:v>
                </c:pt>
                <c:pt idx="15">
                  <c:v>48</c:v>
                </c:pt>
              </c:numCache>
            </c:numRef>
          </c:val>
        </c:ser>
        <c:ser>
          <c:idx val="1"/>
          <c:order val="1"/>
          <c:tx>
            <c:strRef>
              <c:f>Hoja1!$G$50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6"/>
              <c:tx>
                <c:rich>
                  <a:bodyPr/>
                  <a:lstStyle/>
                  <a:p>
                    <a:pPr>
                      <a:defRPr sz="1200" b="1" i="0" baseline="0">
                        <a:solidFill>
                          <a:srgbClr val="FF0000"/>
                        </a:solidFill>
                      </a:defRPr>
                    </a:pPr>
                    <a:r>
                      <a:rPr lang="en-US" sz="1200" b="1" i="0" baseline="0">
                        <a:solidFill>
                          <a:srgbClr val="FF0000"/>
                        </a:solidFill>
                      </a:rPr>
                      <a:t>30,8</a:t>
                    </a:r>
                  </a:p>
                </c:rich>
              </c:tx>
              <c:spPr/>
              <c:showVal val="1"/>
            </c:dLbl>
            <c:dLbl>
              <c:idx val="7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showVal val="1"/>
            </c:dLbl>
            <c:dLbl>
              <c:idx val="9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showVal val="1"/>
            </c:dLbl>
            <c:dLbl>
              <c:idx val="11"/>
              <c:spPr/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showVal val="1"/>
            </c:dLbl>
            <c:dLbl>
              <c:idx val="14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ctr"/>
              <c:showVal val="1"/>
            </c:dLbl>
            <c:delete val="1"/>
          </c:dLbls>
          <c:cat>
            <c:strRef>
              <c:f>Hoja1!$E$51:$E$66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 General</c:v>
                </c:pt>
              </c:strCache>
            </c:strRef>
          </c:cat>
          <c:val>
            <c:numRef>
              <c:f>Hoja1!$G$51:$G$66</c:f>
              <c:numCache>
                <c:formatCode>General</c:formatCode>
                <c:ptCount val="16"/>
                <c:pt idx="0">
                  <c:v>0</c:v>
                </c:pt>
                <c:pt idx="1">
                  <c:v>2.6</c:v>
                </c:pt>
                <c:pt idx="2">
                  <c:v>1.2</c:v>
                </c:pt>
                <c:pt idx="3">
                  <c:v>0.1</c:v>
                </c:pt>
                <c:pt idx="4">
                  <c:v>2.2000000000000002</c:v>
                </c:pt>
                <c:pt idx="5">
                  <c:v>3</c:v>
                </c:pt>
                <c:pt idx="6">
                  <c:v>30.8</c:v>
                </c:pt>
                <c:pt idx="7">
                  <c:v>39.300000000000004</c:v>
                </c:pt>
                <c:pt idx="8">
                  <c:v>35.800000000000004</c:v>
                </c:pt>
                <c:pt idx="9">
                  <c:v>68.2</c:v>
                </c:pt>
                <c:pt idx="10">
                  <c:v>3.3</c:v>
                </c:pt>
                <c:pt idx="11">
                  <c:v>8.8000000000000007</c:v>
                </c:pt>
                <c:pt idx="12">
                  <c:v>15.4</c:v>
                </c:pt>
                <c:pt idx="13">
                  <c:v>16.7</c:v>
                </c:pt>
                <c:pt idx="14">
                  <c:v>43.6</c:v>
                </c:pt>
                <c:pt idx="15">
                  <c:v>16</c:v>
                </c:pt>
              </c:numCache>
            </c:numRef>
          </c:val>
        </c:ser>
        <c:ser>
          <c:idx val="2"/>
          <c:order val="2"/>
          <c:tx>
            <c:strRef>
              <c:f>Hoja1!$H$50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3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7030A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strRef>
              <c:f>Hoja1!$E$51:$E$66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 General</c:v>
                </c:pt>
              </c:strCache>
            </c:strRef>
          </c:cat>
          <c:val>
            <c:numRef>
              <c:f>Hoja1!$H$51:$H$66</c:f>
              <c:numCache>
                <c:formatCode>General</c:formatCode>
                <c:ptCount val="16"/>
                <c:pt idx="0">
                  <c:v>20</c:v>
                </c:pt>
                <c:pt idx="1">
                  <c:v>4.5</c:v>
                </c:pt>
                <c:pt idx="2">
                  <c:v>22.9</c:v>
                </c:pt>
                <c:pt idx="3">
                  <c:v>0.60000000000000053</c:v>
                </c:pt>
                <c:pt idx="4">
                  <c:v>13.1</c:v>
                </c:pt>
                <c:pt idx="5">
                  <c:v>0</c:v>
                </c:pt>
                <c:pt idx="6">
                  <c:v>27.8</c:v>
                </c:pt>
                <c:pt idx="7">
                  <c:v>1</c:v>
                </c:pt>
                <c:pt idx="8">
                  <c:v>0.60000000000000053</c:v>
                </c:pt>
                <c:pt idx="9">
                  <c:v>1.9000000000000001</c:v>
                </c:pt>
                <c:pt idx="10">
                  <c:v>12</c:v>
                </c:pt>
                <c:pt idx="11">
                  <c:v>0.9</c:v>
                </c:pt>
                <c:pt idx="12">
                  <c:v>42.1</c:v>
                </c:pt>
                <c:pt idx="13">
                  <c:v>2.4</c:v>
                </c:pt>
                <c:pt idx="14">
                  <c:v>9.7000000000000011</c:v>
                </c:pt>
                <c:pt idx="15">
                  <c:v>17</c:v>
                </c:pt>
              </c:numCache>
            </c:numRef>
          </c:val>
        </c:ser>
        <c:gapWidth val="76"/>
        <c:overlap val="100"/>
        <c:axId val="204416128"/>
        <c:axId val="204418432"/>
      </c:barChart>
      <c:lineChart>
        <c:grouping val="standard"/>
        <c:ser>
          <c:idx val="3"/>
          <c:order val="3"/>
          <c:tx>
            <c:strRef>
              <c:f>Hoja1!$I$50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9.7000643108725232E-18"/>
                  <c:y val="-1.4897579143389255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4.2328042328042331E-3"/>
                  <c:y val="-1.11731843575419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3.2962546348373218E-3"/>
                  <c:y val="-2.912916611680523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5.4127198917456034E-3"/>
                  <c:y val="-0.1209068329814381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1.8042399639152131E-3"/>
                  <c:y val="-3.3585231383732685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1.804097897776317E-3"/>
                  <c:y val="-0.17718721836006754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1.4433919711321606E-2"/>
                  <c:y val="-2.0151138830239609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0"/>
                  <c:y val="-7.0528985905838823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Hoja1!$E$51:$E$66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 General</c:v>
                </c:pt>
              </c:strCache>
            </c:strRef>
          </c:cat>
          <c:val>
            <c:numRef>
              <c:f>Hoja1!$I$51:$I$66</c:f>
              <c:numCache>
                <c:formatCode>General</c:formatCode>
                <c:ptCount val="16"/>
                <c:pt idx="0">
                  <c:v>35.5</c:v>
                </c:pt>
                <c:pt idx="1">
                  <c:v>55.5</c:v>
                </c:pt>
                <c:pt idx="2">
                  <c:v>69</c:v>
                </c:pt>
                <c:pt idx="3">
                  <c:v>54.300000000000004</c:v>
                </c:pt>
                <c:pt idx="4">
                  <c:v>42.9</c:v>
                </c:pt>
                <c:pt idx="5">
                  <c:v>72</c:v>
                </c:pt>
                <c:pt idx="6">
                  <c:v>73.400000000000006</c:v>
                </c:pt>
                <c:pt idx="7">
                  <c:v>60.8</c:v>
                </c:pt>
                <c:pt idx="8">
                  <c:v>99.7</c:v>
                </c:pt>
                <c:pt idx="9">
                  <c:v>80.000000000000014</c:v>
                </c:pt>
                <c:pt idx="10">
                  <c:v>104.89999999999999</c:v>
                </c:pt>
                <c:pt idx="11">
                  <c:v>11.100000000000001</c:v>
                </c:pt>
                <c:pt idx="12">
                  <c:v>73.2</c:v>
                </c:pt>
                <c:pt idx="13">
                  <c:v>95.100000000000009</c:v>
                </c:pt>
                <c:pt idx="14">
                  <c:v>69.5</c:v>
                </c:pt>
                <c:pt idx="15">
                  <c:v>81</c:v>
                </c:pt>
              </c:numCache>
            </c:numRef>
          </c:val>
        </c:ser>
        <c:marker val="1"/>
        <c:axId val="205139968"/>
        <c:axId val="204470144"/>
      </c:lineChart>
      <c:catAx>
        <c:axId val="2044161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es-ES"/>
          </a:p>
        </c:txPr>
        <c:crossAx val="204418432"/>
        <c:crosses val="autoZero"/>
        <c:auto val="1"/>
        <c:lblAlgn val="ctr"/>
        <c:lblOffset val="100"/>
      </c:catAx>
      <c:valAx>
        <c:axId val="204418432"/>
        <c:scaling>
          <c:orientation val="minMax"/>
          <c:max val="14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000">
                    <a:solidFill>
                      <a:srgbClr val="00B0F0"/>
                    </a:solidFill>
                  </a:defRPr>
                </a:pPr>
                <a:r>
                  <a:rPr lang="es-ES" sz="1000">
                    <a:solidFill>
                      <a:srgbClr val="00B0F0"/>
                    </a:solidFill>
                  </a:rPr>
                  <a:t>l/m</a:t>
                </a:r>
                <a:r>
                  <a:rPr lang="es-ES" sz="10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8.0851686502651343E-2"/>
              <c:y val="8.919884857432335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spPr>
          <a:ln>
            <a:solidFill>
              <a:srgbClr val="00B0F0"/>
            </a:solidFill>
          </a:ln>
        </c:spPr>
        <c:crossAx val="204416128"/>
        <c:crosses val="autoZero"/>
        <c:crossBetween val="between"/>
        <c:majorUnit val="20"/>
        <c:minorUnit val="1"/>
      </c:valAx>
      <c:valAx>
        <c:axId val="204470144"/>
        <c:scaling>
          <c:orientation val="minMax"/>
        </c:scaling>
        <c:axPos val="r"/>
        <c:title>
          <c:tx>
            <c:rich>
              <a:bodyPr rot="0" vert="horz"/>
              <a:lstStyle/>
              <a:p>
                <a:pPr>
                  <a:defRPr sz="1000" baseline="0">
                    <a:solidFill>
                      <a:srgbClr val="00B0F0"/>
                    </a:solidFill>
                  </a:defRPr>
                </a:pPr>
                <a:r>
                  <a:rPr lang="es-ES" sz="1000" baseline="0">
                    <a:solidFill>
                      <a:srgbClr val="00B0F0"/>
                    </a:solidFill>
                  </a:rPr>
                  <a:t>l/m</a:t>
                </a:r>
                <a:r>
                  <a:rPr lang="es-ES" sz="10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74325209348831611"/>
              <c:y val="9.7862009270117831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205139968"/>
        <c:crosses val="max"/>
        <c:crossBetween val="between"/>
      </c:valAx>
      <c:catAx>
        <c:axId val="205139968"/>
        <c:scaling>
          <c:orientation val="minMax"/>
        </c:scaling>
        <c:delete val="1"/>
        <c:axPos val="b"/>
        <c:numFmt formatCode="General" sourceLinked="1"/>
        <c:tickLblPos val="nextTo"/>
        <c:crossAx val="204470144"/>
        <c:crosses val="autoZero"/>
        <c:auto val="1"/>
        <c:lblAlgn val="ctr"/>
        <c:lblOffset val="100"/>
      </c:catAx>
      <c:spPr>
        <a:ln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0.85497229512977768"/>
          <c:y val="0.32957935853521436"/>
          <c:w val="0.12962229721284838"/>
          <c:h val="0.3092472571179534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/>
            </a:pPr>
            <a:r>
              <a:rPr lang="en-US" sz="1600" baseline="0">
                <a:solidFill>
                  <a:srgbClr val="0070C0"/>
                </a:solidFill>
              </a:rPr>
              <a:t>PRECIPITACIONES</a:t>
            </a:r>
            <a:r>
              <a:rPr lang="en-US" sz="1600">
                <a:solidFill>
                  <a:srgbClr val="0070C0"/>
                </a:solidFill>
              </a:rPr>
              <a:t> DIARIAS MÁS ALTAS </a:t>
            </a:r>
          </a:p>
          <a:p>
            <a:pPr>
              <a:defRPr sz="1600"/>
            </a:pPr>
            <a:r>
              <a:rPr lang="en-US" sz="1600">
                <a:solidFill>
                  <a:srgbClr val="0070C0"/>
                </a:solidFill>
              </a:rPr>
              <a:t>EN VERANO POR</a:t>
            </a:r>
            <a:r>
              <a:rPr lang="en-US" sz="1600" baseline="0">
                <a:solidFill>
                  <a:srgbClr val="0070C0"/>
                </a:solidFill>
              </a:rPr>
              <a:t> MESES</a:t>
            </a:r>
            <a:r>
              <a:rPr lang="en-US" sz="1600">
                <a:solidFill>
                  <a:srgbClr val="0070C0"/>
                </a:solidFill>
              </a:rPr>
              <a:t> </a:t>
            </a:r>
          </a:p>
        </c:rich>
      </c:tx>
      <c:layout>
        <c:manualLayout>
          <c:xMode val="edge"/>
          <c:yMode val="edge"/>
          <c:x val="0.17810104150993888"/>
          <c:y val="2.4832809211542055E-3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1090994198973675E-2"/>
          <c:y val="0.2001758933603392"/>
          <c:w val="0.71652807730243961"/>
          <c:h val="0.69330922297503561"/>
        </c:manualLayout>
      </c:layout>
      <c:barChart>
        <c:barDir val="col"/>
        <c:grouping val="stacked"/>
        <c:ser>
          <c:idx val="0"/>
          <c:order val="0"/>
          <c:tx>
            <c:strRef>
              <c:f>Hoja1!$E$312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0"/>
              <c:spPr>
                <a:ln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 sz="11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1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numRef>
              <c:f>Hoja1!$D$313:$D$327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Hoja1!$E$313:$E$327</c:f>
              <c:numCache>
                <c:formatCode>General</c:formatCode>
                <c:ptCount val="15"/>
                <c:pt idx="0">
                  <c:v>6</c:v>
                </c:pt>
                <c:pt idx="1">
                  <c:v>20</c:v>
                </c:pt>
                <c:pt idx="2">
                  <c:v>13</c:v>
                </c:pt>
                <c:pt idx="3">
                  <c:v>26</c:v>
                </c:pt>
                <c:pt idx="4">
                  <c:v>5.4</c:v>
                </c:pt>
                <c:pt idx="5">
                  <c:v>19.399999999999999</c:v>
                </c:pt>
                <c:pt idx="6">
                  <c:v>10.200000000000001</c:v>
                </c:pt>
                <c:pt idx="7">
                  <c:v>13.2</c:v>
                </c:pt>
                <c:pt idx="8">
                  <c:v>23.6</c:v>
                </c:pt>
                <c:pt idx="9">
                  <c:v>3.8</c:v>
                </c:pt>
                <c:pt idx="10">
                  <c:v>40.6</c:v>
                </c:pt>
                <c:pt idx="11">
                  <c:v>0.8</c:v>
                </c:pt>
                <c:pt idx="12">
                  <c:v>5.4</c:v>
                </c:pt>
                <c:pt idx="13">
                  <c:v>13.8</c:v>
                </c:pt>
                <c:pt idx="14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Hoja1!$F$312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numRef>
              <c:f>Hoja1!$D$313:$D$327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Hoja1!$F$313:$F$327</c:f>
              <c:numCache>
                <c:formatCode>General</c:formatCode>
                <c:ptCount val="15"/>
                <c:pt idx="0">
                  <c:v>0</c:v>
                </c:pt>
                <c:pt idx="1">
                  <c:v>1.1000000000000001</c:v>
                </c:pt>
                <c:pt idx="2">
                  <c:v>0.9</c:v>
                </c:pt>
                <c:pt idx="3">
                  <c:v>0.1</c:v>
                </c:pt>
                <c:pt idx="4">
                  <c:v>2.2000000000000002</c:v>
                </c:pt>
                <c:pt idx="5">
                  <c:v>2</c:v>
                </c:pt>
                <c:pt idx="6">
                  <c:v>29.4</c:v>
                </c:pt>
                <c:pt idx="7">
                  <c:v>19.600000000000001</c:v>
                </c:pt>
                <c:pt idx="8">
                  <c:v>30.6</c:v>
                </c:pt>
                <c:pt idx="9">
                  <c:v>35.6</c:v>
                </c:pt>
                <c:pt idx="10">
                  <c:v>2.8</c:v>
                </c:pt>
                <c:pt idx="11">
                  <c:v>8.4</c:v>
                </c:pt>
                <c:pt idx="12">
                  <c:v>7.2</c:v>
                </c:pt>
                <c:pt idx="13">
                  <c:v>6.4</c:v>
                </c:pt>
                <c:pt idx="14">
                  <c:v>19</c:v>
                </c:pt>
              </c:numCache>
            </c:numRef>
          </c:val>
        </c:ser>
        <c:ser>
          <c:idx val="2"/>
          <c:order val="2"/>
          <c:tx>
            <c:strRef>
              <c:f>Hoja1!$G$312</c:f>
              <c:strCache>
                <c:ptCount val="1"/>
                <c:pt idx="0">
                  <c:v>AGOSTO</c:v>
                </c:pt>
              </c:strCache>
            </c:strRef>
          </c:tx>
          <c:dLbls>
            <c:dLbl>
              <c:idx val="1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3"/>
              <c:delete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ctr"/>
            <c:showVal val="1"/>
          </c:dLbls>
          <c:cat>
            <c:numRef>
              <c:f>Hoja1!$D$313:$D$327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Hoja1!$G$313:$G$327</c:f>
              <c:numCache>
                <c:formatCode>General</c:formatCode>
                <c:ptCount val="15"/>
                <c:pt idx="0">
                  <c:v>20</c:v>
                </c:pt>
                <c:pt idx="1">
                  <c:v>2</c:v>
                </c:pt>
                <c:pt idx="2">
                  <c:v>20</c:v>
                </c:pt>
                <c:pt idx="3">
                  <c:v>0.35000000000000026</c:v>
                </c:pt>
                <c:pt idx="4">
                  <c:v>12.6</c:v>
                </c:pt>
                <c:pt idx="5">
                  <c:v>0</c:v>
                </c:pt>
                <c:pt idx="6">
                  <c:v>14</c:v>
                </c:pt>
                <c:pt idx="7">
                  <c:v>1</c:v>
                </c:pt>
                <c:pt idx="8">
                  <c:v>0.60000000000000053</c:v>
                </c:pt>
                <c:pt idx="9">
                  <c:v>1</c:v>
                </c:pt>
                <c:pt idx="10">
                  <c:v>5.7</c:v>
                </c:pt>
                <c:pt idx="11">
                  <c:v>0.60000000000000053</c:v>
                </c:pt>
                <c:pt idx="12">
                  <c:v>22</c:v>
                </c:pt>
                <c:pt idx="13">
                  <c:v>2.4</c:v>
                </c:pt>
                <c:pt idx="14">
                  <c:v>5</c:v>
                </c:pt>
              </c:numCache>
            </c:numRef>
          </c:val>
        </c:ser>
        <c:dLbls>
          <c:showVal val="1"/>
        </c:dLbls>
        <c:gapWidth val="76"/>
        <c:overlap val="100"/>
        <c:axId val="215179264"/>
        <c:axId val="215180800"/>
      </c:barChart>
      <c:lineChart>
        <c:grouping val="standard"/>
        <c:ser>
          <c:idx val="3"/>
          <c:order val="3"/>
          <c:tx>
            <c:strRef>
              <c:f>Hoja1!$H$312</c:f>
              <c:strCache>
                <c:ptCount val="1"/>
                <c:pt idx="0">
                  <c:v>TOTAL VERANO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7243947858473393E-3"/>
                  <c:y val="-1.8518518518518583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0"/>
                  <c:y val="-9.2592592592593871E-3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5.5865921787709534E-3"/>
                  <c:y val="-1.5432098765432155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0"/>
                  <c:y val="-1.8518518518518583E-2"/>
                </c:manualLayout>
              </c:layout>
              <c:dLblPos val="t"/>
              <c:showVal val="1"/>
            </c:dLbl>
            <c:dLbl>
              <c:idx val="7"/>
              <c:layout>
                <c:manualLayout>
                  <c:x val="-9.3109869646183126E-3"/>
                  <c:y val="-1.5432098765432155E-2"/>
                </c:manualLayout>
              </c:layout>
              <c:dLblPos val="t"/>
              <c:showVal val="1"/>
            </c:dLbl>
            <c:dLbl>
              <c:idx val="9"/>
              <c:layout>
                <c:manualLayout>
                  <c:x val="-1.8621973929236555E-3"/>
                  <c:y val="-1.8518518518518583E-2"/>
                </c:manualLayout>
              </c:layout>
              <c:dLblPos val="t"/>
              <c:showVal val="1"/>
            </c:dLbl>
            <c:dLbl>
              <c:idx val="10"/>
              <c:spPr>
                <a:ln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 sz="12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1"/>
              <c:layout>
                <c:manualLayout>
                  <c:x val="9.3109869646182918E-3"/>
                  <c:y val="-0.16358024691358017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7.4487895716946377E-3"/>
                  <c:y val="-9.2592592592593316E-3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3.5133953037247245E-3"/>
                  <c:y val="-2.7777777777777891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Hoja1!$D$313:$D$327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Hoja1!$H$313:$H$327</c:f>
              <c:numCache>
                <c:formatCode>General</c:formatCode>
                <c:ptCount val="15"/>
                <c:pt idx="0">
                  <c:v>35.5</c:v>
                </c:pt>
                <c:pt idx="1">
                  <c:v>55.5</c:v>
                </c:pt>
                <c:pt idx="2">
                  <c:v>69</c:v>
                </c:pt>
                <c:pt idx="3">
                  <c:v>54.3</c:v>
                </c:pt>
                <c:pt idx="4">
                  <c:v>42.9</c:v>
                </c:pt>
                <c:pt idx="5">
                  <c:v>72</c:v>
                </c:pt>
                <c:pt idx="6">
                  <c:v>73.400000000000006</c:v>
                </c:pt>
                <c:pt idx="7">
                  <c:v>60.8</c:v>
                </c:pt>
                <c:pt idx="8">
                  <c:v>99.7</c:v>
                </c:pt>
                <c:pt idx="9">
                  <c:v>80</c:v>
                </c:pt>
                <c:pt idx="10">
                  <c:v>104.9</c:v>
                </c:pt>
                <c:pt idx="11">
                  <c:v>11.1</c:v>
                </c:pt>
                <c:pt idx="12">
                  <c:v>73.2</c:v>
                </c:pt>
                <c:pt idx="13">
                  <c:v>95.1</c:v>
                </c:pt>
                <c:pt idx="14">
                  <c:v>69.5</c:v>
                </c:pt>
              </c:numCache>
            </c:numRef>
          </c:val>
        </c:ser>
        <c:dLbls>
          <c:showVal val="1"/>
        </c:dLbls>
        <c:marker val="1"/>
        <c:axId val="68193280"/>
        <c:axId val="68191360"/>
      </c:lineChart>
      <c:catAx>
        <c:axId val="215179264"/>
        <c:scaling>
          <c:orientation val="minMax"/>
        </c:scaling>
        <c:axPos val="b"/>
        <c:numFmt formatCode="General" sourceLinked="1"/>
        <c:tickLblPos val="nextTo"/>
        <c:crossAx val="215180800"/>
        <c:crosses val="autoZero"/>
        <c:auto val="1"/>
        <c:lblAlgn val="ctr"/>
        <c:lblOffset val="100"/>
      </c:catAx>
      <c:valAx>
        <c:axId val="215180800"/>
        <c:scaling>
          <c:orientation val="minMax"/>
          <c:max val="9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6.8521323369610643E-2"/>
              <c:y val="0.12763641386931895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215179264"/>
        <c:crosses val="autoZero"/>
        <c:crossBetween val="between"/>
        <c:majorUnit val="10"/>
        <c:minorUnit val="1"/>
      </c:valAx>
      <c:valAx>
        <c:axId val="68191360"/>
        <c:scaling>
          <c:orientation val="minMax"/>
          <c:max val="12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74762358526840311"/>
              <c:y val="0.12709847801532578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68193280"/>
        <c:crosses val="max"/>
        <c:crossBetween val="between"/>
        <c:majorUnit val="20"/>
        <c:minorUnit val="1"/>
      </c:valAx>
      <c:catAx>
        <c:axId val="68193280"/>
        <c:scaling>
          <c:orientation val="minMax"/>
        </c:scaling>
        <c:delete val="1"/>
        <c:axPos val="b"/>
        <c:numFmt formatCode="General" sourceLinked="1"/>
        <c:tickLblPos val="nextTo"/>
        <c:crossAx val="68191360"/>
        <c:crosses val="autoZero"/>
        <c:auto val="1"/>
        <c:lblAlgn val="ctr"/>
        <c:lblOffset val="100"/>
      </c:catAx>
      <c:spPr>
        <a:ln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0.85282461507598306"/>
          <c:y val="0.32683259793764341"/>
          <c:w val="0.13558988247488171"/>
          <c:h val="0.50796973907673248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400"/>
            </a:pPr>
            <a:r>
              <a:rPr lang="en-US" sz="1400">
                <a:solidFill>
                  <a:srgbClr val="0070C0"/>
                </a:solidFill>
              </a:rPr>
              <a:t>PRECIPITACIONES </a:t>
            </a:r>
            <a:r>
              <a:rPr lang="en-US" sz="1400" baseline="0">
                <a:solidFill>
                  <a:srgbClr val="0070C0"/>
                </a:solidFill>
              </a:rPr>
              <a:t>  DIARIAS MÁS ALTAS</a:t>
            </a:r>
          </a:p>
          <a:p>
            <a:pPr>
              <a:defRPr sz="1400"/>
            </a:pPr>
            <a:r>
              <a:rPr lang="en-US" sz="1400" baseline="0">
                <a:solidFill>
                  <a:srgbClr val="0070C0"/>
                </a:solidFill>
              </a:rPr>
              <a:t>Y TOTALES EN VERANO POR AÑOS</a:t>
            </a:r>
            <a:endParaRPr lang="en-US" sz="140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22945099219285506"/>
          <c:y val="2.494977601484025E-2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7.8753120347256733E-2"/>
          <c:y val="0.17985294211104971"/>
          <c:w val="0.91528173340034624"/>
          <c:h val="0.5622415842087537"/>
        </c:manualLayout>
      </c:layout>
      <c:barChart>
        <c:barDir val="col"/>
        <c:grouping val="clustered"/>
        <c:ser>
          <c:idx val="0"/>
          <c:order val="0"/>
          <c:tx>
            <c:strRef>
              <c:f>Hoja1!$E$283</c:f>
              <c:strCache>
                <c:ptCount val="1"/>
                <c:pt idx="0">
                  <c:v>Precipitaciones diarias más altas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11"/>
              <c:layout>
                <c:manualLayout>
                  <c:x val="-5.3191489361702126E-3"/>
                  <c:y val="8.7336224521490508E-3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3.5460992907801452E-3"/>
                  <c:y val="2.911207484049677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Hoja1!$D$284:$D$299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</c:v>
                </c:pt>
              </c:strCache>
            </c:strRef>
          </c:cat>
          <c:val>
            <c:numRef>
              <c:f>Hoja1!$E$284:$E$299</c:f>
              <c:numCache>
                <c:formatCode>General</c:formatCode>
                <c:ptCount val="1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26</c:v>
                </c:pt>
                <c:pt idx="4">
                  <c:v>12.6</c:v>
                </c:pt>
                <c:pt idx="5">
                  <c:v>19.399999999999999</c:v>
                </c:pt>
                <c:pt idx="6">
                  <c:v>29.4</c:v>
                </c:pt>
                <c:pt idx="7">
                  <c:v>19.600000000000001</c:v>
                </c:pt>
                <c:pt idx="8">
                  <c:v>30.6</c:v>
                </c:pt>
                <c:pt idx="9">
                  <c:v>35.6</c:v>
                </c:pt>
                <c:pt idx="10">
                  <c:v>40.6</c:v>
                </c:pt>
                <c:pt idx="11">
                  <c:v>8.4</c:v>
                </c:pt>
                <c:pt idx="12">
                  <c:v>22</c:v>
                </c:pt>
                <c:pt idx="13">
                  <c:v>13.8</c:v>
                </c:pt>
                <c:pt idx="14">
                  <c:v>19</c:v>
                </c:pt>
              </c:numCache>
            </c:numRef>
          </c:val>
        </c:ser>
        <c:ser>
          <c:idx val="1"/>
          <c:order val="1"/>
          <c:tx>
            <c:strRef>
              <c:f>Hoja1!$F$283</c:f>
              <c:strCache>
                <c:ptCount val="1"/>
                <c:pt idx="0">
                  <c:v>Precipitaciones totales Verano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1"/>
              <c:layout>
                <c:manualLayout>
                  <c:x val="0"/>
                  <c:y val="-1.45560374202483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Hoja1!$D$284:$D$299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</c:v>
                </c:pt>
              </c:strCache>
            </c:strRef>
          </c:cat>
          <c:val>
            <c:numRef>
              <c:f>Hoja1!$F$284:$F$299</c:f>
              <c:numCache>
                <c:formatCode>General</c:formatCode>
                <c:ptCount val="16"/>
                <c:pt idx="0">
                  <c:v>35.5</c:v>
                </c:pt>
                <c:pt idx="1">
                  <c:v>55.5</c:v>
                </c:pt>
                <c:pt idx="2">
                  <c:v>69</c:v>
                </c:pt>
                <c:pt idx="3">
                  <c:v>54.3</c:v>
                </c:pt>
                <c:pt idx="4">
                  <c:v>42.9</c:v>
                </c:pt>
                <c:pt idx="5">
                  <c:v>72</c:v>
                </c:pt>
                <c:pt idx="6">
                  <c:v>73.400000000000006</c:v>
                </c:pt>
                <c:pt idx="7">
                  <c:v>60.8</c:v>
                </c:pt>
                <c:pt idx="8">
                  <c:v>99.7</c:v>
                </c:pt>
                <c:pt idx="9">
                  <c:v>80</c:v>
                </c:pt>
                <c:pt idx="10">
                  <c:v>104.9</c:v>
                </c:pt>
                <c:pt idx="11">
                  <c:v>11.1</c:v>
                </c:pt>
                <c:pt idx="12">
                  <c:v>73.2</c:v>
                </c:pt>
                <c:pt idx="13">
                  <c:v>95.1</c:v>
                </c:pt>
                <c:pt idx="14">
                  <c:v>69.5</c:v>
                </c:pt>
                <c:pt idx="15">
                  <c:v>81</c:v>
                </c:pt>
              </c:numCache>
            </c:numRef>
          </c:val>
        </c:ser>
        <c:ser>
          <c:idx val="2"/>
          <c:order val="2"/>
          <c:tx>
            <c:strRef>
              <c:f>Hoja1!$G$283</c:f>
              <c:strCache>
                <c:ptCount val="1"/>
              </c:strCache>
            </c:strRef>
          </c:tx>
          <c:cat>
            <c:strRef>
              <c:f>Hoja1!$D$284:$D$299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Media</c:v>
                </c:pt>
              </c:strCache>
            </c:strRef>
          </c:cat>
          <c:val>
            <c:numRef>
              <c:f>Hoja1!$G$284:$G$299</c:f>
              <c:numCache>
                <c:formatCode>General</c:formatCode>
                <c:ptCount val="16"/>
              </c:numCache>
            </c:numRef>
          </c:val>
        </c:ser>
        <c:gapWidth val="39"/>
        <c:axId val="68244608"/>
        <c:axId val="68246144"/>
      </c:barChart>
      <c:catAx>
        <c:axId val="68244608"/>
        <c:scaling>
          <c:orientation val="minMax"/>
        </c:scaling>
        <c:axPos val="b"/>
        <c:numFmt formatCode="General" sourceLinked="1"/>
        <c:tickLblPos val="nextTo"/>
        <c:crossAx val="68246144"/>
        <c:crosses val="autoZero"/>
        <c:auto val="1"/>
        <c:lblAlgn val="ctr"/>
        <c:lblOffset val="100"/>
      </c:catAx>
      <c:valAx>
        <c:axId val="6824614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r>
                  <a:rPr lang="es-ES">
                    <a:solidFill>
                      <a:srgbClr val="00B0F0"/>
                    </a:solidFill>
                  </a:rPr>
                  <a:t>l/m</a:t>
                </a:r>
                <a:r>
                  <a:rPr lang="es-ES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6.8708565121739854E-2"/>
              <c:y val="0.11720427896904546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68244608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7.0725216850245673E-2"/>
          <c:y val="0.89200413916928789"/>
          <c:w val="0.90793790416367282"/>
          <c:h val="7.5033507539683894E-2"/>
        </c:manualLayout>
      </c:layout>
      <c:spPr>
        <a:ln>
          <a:solidFill>
            <a:srgbClr val="00B0F0"/>
          </a:solidFill>
        </a:ln>
      </c:sp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0070C0"/>
                </a:solidFill>
              </a:rPr>
              <a:t>DÍAS CON PRECIPITACIONES </a:t>
            </a:r>
          </a:p>
          <a:p>
            <a:pPr>
              <a:defRPr/>
            </a:pPr>
            <a:r>
              <a:rPr lang="en-US">
                <a:solidFill>
                  <a:srgbClr val="0070C0"/>
                </a:solidFill>
              </a:rPr>
              <a:t>EN VERANO POR AÑOS</a:t>
            </a:r>
          </a:p>
        </c:rich>
      </c:tx>
      <c:layout>
        <c:manualLayout>
          <c:xMode val="edge"/>
          <c:yMode val="edge"/>
          <c:x val="0.21348730294063578"/>
          <c:y val="1.8716625938999018E-3"/>
        </c:manualLayout>
      </c:layout>
      <c:spPr>
        <a:ln cmpd="sng"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8.4279051105873026E-2"/>
          <c:y val="0.17184435379843419"/>
          <c:w val="0.71162478893959979"/>
          <c:h val="0.73258109977632058"/>
        </c:manualLayout>
      </c:layout>
      <c:barChart>
        <c:barDir val="col"/>
        <c:grouping val="clustered"/>
        <c:ser>
          <c:idx val="0"/>
          <c:order val="0"/>
          <c:tx>
            <c:strRef>
              <c:f>Hoja1!$F$212</c:f>
              <c:strCache>
                <c:ptCount val="1"/>
                <c:pt idx="0">
                  <c:v>JUNIO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4136541177963468E-2"/>
                </c:manualLayout>
              </c:layout>
              <c:dLblPos val="outEnd"/>
              <c:showVal val="1"/>
            </c:dLbl>
            <c:dLbl>
              <c:idx val="6"/>
              <c:delete val="1"/>
            </c:dLbl>
            <c:dLbl>
              <c:idx val="8"/>
              <c:layout>
                <c:manualLayout>
                  <c:x val="-3.7140204271123587E-3"/>
                  <c:y val="7.0682705889817433E-3"/>
                </c:manualLayout>
              </c:layout>
              <c:dLblPos val="outEnd"/>
              <c:showVal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b="1" i="0" baseline="0">
                    <a:solidFill>
                      <a:srgbClr val="0070C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numRef>
              <c:f>Hoja1!$E$213:$E$227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Hoja1!$F$213:$F$227</c:f>
              <c:numCache>
                <c:formatCode>General</c:formatCode>
                <c:ptCount val="15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12</c:v>
                </c:pt>
                <c:pt idx="4">
                  <c:v>12</c:v>
                </c:pt>
                <c:pt idx="5">
                  <c:v>11</c:v>
                </c:pt>
                <c:pt idx="6">
                  <c:v>5</c:v>
                </c:pt>
                <c:pt idx="7">
                  <c:v>9</c:v>
                </c:pt>
                <c:pt idx="8">
                  <c:v>10</c:v>
                </c:pt>
                <c:pt idx="9">
                  <c:v>6</c:v>
                </c:pt>
                <c:pt idx="10">
                  <c:v>11</c:v>
                </c:pt>
                <c:pt idx="11">
                  <c:v>5</c:v>
                </c:pt>
                <c:pt idx="12">
                  <c:v>10</c:v>
                </c:pt>
                <c:pt idx="13">
                  <c:v>16</c:v>
                </c:pt>
                <c:pt idx="14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Hoja1!$G$212</c:f>
              <c:strCache>
                <c:ptCount val="1"/>
                <c:pt idx="0">
                  <c:v>JULIO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numRef>
              <c:f>Hoja1!$E$213:$E$227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Hoja1!$G$213:$G$227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6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8</c:v>
                </c:pt>
                <c:pt idx="14">
                  <c:v>8</c:v>
                </c:pt>
              </c:numCache>
            </c:numRef>
          </c:val>
        </c:ser>
        <c:ser>
          <c:idx val="2"/>
          <c:order val="2"/>
          <c:tx>
            <c:strRef>
              <c:f>Hoja1!$H$212</c:f>
              <c:strCache>
                <c:ptCount val="1"/>
                <c:pt idx="0">
                  <c:v>AGOSTO</c:v>
                </c:pt>
              </c:strCache>
            </c:strRef>
          </c:tx>
          <c:dLbls>
            <c:dLbl>
              <c:idx val="6"/>
              <c:dLblPos val="outEnd"/>
              <c:showVal val="1"/>
            </c:dLbl>
            <c:delete val="1"/>
          </c:dLbls>
          <c:cat>
            <c:numRef>
              <c:f>Hoja1!$E$213:$E$227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Hoja1!$H$213:$H$227</c:f>
              <c:numCache>
                <c:formatCode>General</c:formatCode>
                <c:ptCount val="1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  <c:pt idx="6">
                  <c:v>9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7</c:v>
                </c:pt>
                <c:pt idx="11">
                  <c:v>3</c:v>
                </c:pt>
                <c:pt idx="12">
                  <c:v>5</c:v>
                </c:pt>
                <c:pt idx="13">
                  <c:v>1</c:v>
                </c:pt>
                <c:pt idx="14">
                  <c:v>6</c:v>
                </c:pt>
              </c:numCache>
            </c:numRef>
          </c:val>
        </c:ser>
        <c:axId val="68321664"/>
        <c:axId val="68323200"/>
      </c:barChart>
      <c:lineChart>
        <c:grouping val="standard"/>
        <c:ser>
          <c:idx val="3"/>
          <c:order val="3"/>
          <c:tx>
            <c:strRef>
              <c:f>Hoja1!$I$212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rgbClr val="FF0000">
                  <a:alpha val="92000"/>
                </a:srgbClr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7.428040854224713E-3"/>
                  <c:y val="-5.3012029417363118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3.7140204271124268E-3"/>
                  <c:y val="-2.1204811766945216E-2"/>
                </c:manualLayout>
              </c:layout>
              <c:dLblPos val="t"/>
              <c:showVal val="1"/>
            </c:dLbl>
            <c:dLbl>
              <c:idx val="11"/>
              <c:layout>
                <c:manualLayout>
                  <c:x val="5.5710306406685376E-3"/>
                  <c:y val="-5.0522829400888918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-5.5710306406685376E-3"/>
                  <c:y val="-3.5341352944908672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numRef>
              <c:f>Hoja1!$E$213:$E$227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Hoja1!$I$213:$I$227</c:f>
              <c:numCache>
                <c:formatCode>General</c:formatCode>
                <c:ptCount val="15"/>
                <c:pt idx="0">
                  <c:v>9</c:v>
                </c:pt>
                <c:pt idx="1">
                  <c:v>19</c:v>
                </c:pt>
                <c:pt idx="2">
                  <c:v>14</c:v>
                </c:pt>
                <c:pt idx="3">
                  <c:v>18</c:v>
                </c:pt>
                <c:pt idx="4">
                  <c:v>18</c:v>
                </c:pt>
                <c:pt idx="5">
                  <c:v>16</c:v>
                </c:pt>
                <c:pt idx="6">
                  <c:v>16</c:v>
                </c:pt>
                <c:pt idx="7">
                  <c:v>14</c:v>
                </c:pt>
                <c:pt idx="8">
                  <c:v>12</c:v>
                </c:pt>
                <c:pt idx="9">
                  <c:v>17</c:v>
                </c:pt>
                <c:pt idx="10">
                  <c:v>21</c:v>
                </c:pt>
                <c:pt idx="11">
                  <c:v>10</c:v>
                </c:pt>
                <c:pt idx="12">
                  <c:v>18</c:v>
                </c:pt>
                <c:pt idx="13">
                  <c:v>25</c:v>
                </c:pt>
                <c:pt idx="14">
                  <c:v>20</c:v>
                </c:pt>
              </c:numCache>
            </c:numRef>
          </c:val>
        </c:ser>
        <c:marker val="1"/>
        <c:axId val="68351872"/>
        <c:axId val="68349952"/>
      </c:lineChart>
      <c:catAx>
        <c:axId val="68321664"/>
        <c:scaling>
          <c:orientation val="minMax"/>
        </c:scaling>
        <c:axPos val="b"/>
        <c:numFmt formatCode="General" sourceLinked="1"/>
        <c:tickLblPos val="nextTo"/>
        <c:crossAx val="68323200"/>
        <c:crosses val="autoZero"/>
        <c:auto val="1"/>
        <c:lblAlgn val="ctr"/>
        <c:lblOffset val="100"/>
      </c:catAx>
      <c:valAx>
        <c:axId val="68323200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100" b="1" i="0" baseline="0">
                    <a:solidFill>
                      <a:srgbClr val="00B0F0"/>
                    </a:solidFill>
                  </a:defRPr>
                </a:pPr>
                <a:r>
                  <a:rPr lang="es-ES" sz="1100" b="1" i="0" baseline="0">
                    <a:solidFill>
                      <a:srgbClr val="00B0F0"/>
                    </a:solidFill>
                  </a:rPr>
                  <a:t>Días</a:t>
                </a:r>
              </a:p>
            </c:rich>
          </c:tx>
          <c:layout>
            <c:manualLayout>
              <c:xMode val="edge"/>
              <c:yMode val="edge"/>
              <c:x val="8.7279480037140186E-2"/>
              <c:y val="0.11378945420013199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68321664"/>
        <c:crosses val="autoZero"/>
        <c:crossBetween val="between"/>
        <c:majorUnit val="5"/>
        <c:minorUnit val="0.4"/>
      </c:valAx>
      <c:valAx>
        <c:axId val="68349952"/>
        <c:scaling>
          <c:orientation val="minMax"/>
          <c:max val="3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r>
                  <a:rPr lang="es-ES" sz="1100" b="1" i="0" baseline="0">
                    <a:solidFill>
                      <a:srgbClr val="FF0000"/>
                    </a:solidFill>
                  </a:rPr>
                  <a:t>Días</a:t>
                </a:r>
              </a:p>
            </c:rich>
          </c:tx>
          <c:layout>
            <c:manualLayout>
              <c:xMode val="edge"/>
              <c:yMode val="edge"/>
              <c:x val="0.75210770659238901"/>
              <c:y val="0.10648897570262794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68351872"/>
        <c:crosses val="max"/>
        <c:crossBetween val="between"/>
        <c:majorUnit val="5"/>
        <c:minorUnit val="1"/>
      </c:valAx>
      <c:catAx>
        <c:axId val="68351872"/>
        <c:scaling>
          <c:orientation val="minMax"/>
        </c:scaling>
        <c:delete val="1"/>
        <c:axPos val="b"/>
        <c:numFmt formatCode="General" sourceLinked="1"/>
        <c:tickLblPos val="nextTo"/>
        <c:crossAx val="68349952"/>
        <c:crosses val="autoZero"/>
        <c:auto val="1"/>
        <c:lblAlgn val="ctr"/>
        <c:lblOffset val="100"/>
      </c:catAx>
      <c:spPr>
        <a:ln>
          <a:solidFill>
            <a:srgbClr val="FF0000"/>
          </a:solidFill>
        </a:ln>
      </c:spPr>
    </c:plotArea>
    <c:legend>
      <c:legendPos val="r"/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dcterms:created xsi:type="dcterms:W3CDTF">2019-09-24T21:31:00Z</dcterms:created>
  <dcterms:modified xsi:type="dcterms:W3CDTF">2019-10-01T10:12:00Z</dcterms:modified>
</cp:coreProperties>
</file>