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D4" w:rsidRPr="00D31FC8" w:rsidRDefault="00971827" w:rsidP="00DC03D4">
      <w:pPr>
        <w:jc w:val="center"/>
        <w:rPr>
          <w:b/>
          <w:bCs/>
          <w:color w:val="7030A0"/>
          <w:sz w:val="48"/>
          <w:szCs w:val="48"/>
          <w:u w:val="single"/>
        </w:rPr>
      </w:pPr>
      <w:r>
        <w:rPr>
          <w:b/>
          <w:bCs/>
          <w:color w:val="7030A0"/>
          <w:sz w:val="48"/>
          <w:szCs w:val="48"/>
          <w:u w:val="single"/>
        </w:rPr>
        <w:t>EL TIEMPO EN EL INVIERNO DE 2018-19</w:t>
      </w:r>
    </w:p>
    <w:p w:rsidR="00DC03D4" w:rsidRDefault="00DC03D4" w:rsidP="00DC03D4"/>
    <w:p w:rsidR="00DC03D4" w:rsidRDefault="00DC03D4" w:rsidP="00DC03D4">
      <w:pPr>
        <w:rPr>
          <w:rFonts w:ascii="Times New Roman" w:hAnsi="Times New Roman" w:cs="Times New Roman"/>
          <w:sz w:val="24"/>
          <w:szCs w:val="24"/>
        </w:rPr>
      </w:pPr>
      <w:r w:rsidRPr="00715700">
        <w:rPr>
          <w:rFonts w:ascii="Times New Roman" w:hAnsi="Times New Roman" w:cs="Times New Roman"/>
          <w:sz w:val="24"/>
          <w:szCs w:val="24"/>
        </w:rPr>
        <w:t xml:space="preserve">El invierno astronómico empieza </w:t>
      </w:r>
      <w:r>
        <w:rPr>
          <w:rFonts w:ascii="Times New Roman" w:hAnsi="Times New Roman" w:cs="Times New Roman"/>
          <w:sz w:val="24"/>
          <w:szCs w:val="24"/>
        </w:rPr>
        <w:t>el 21 de diciembre y acaba el 20</w:t>
      </w:r>
      <w:r w:rsidRPr="00715700">
        <w:rPr>
          <w:rFonts w:ascii="Times New Roman" w:hAnsi="Times New Roman" w:cs="Times New Roman"/>
          <w:sz w:val="24"/>
          <w:szCs w:val="24"/>
        </w:rPr>
        <w:t xml:space="preserve"> de marzo, pero 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en Palencia el invierno meteorológico empieza en diciembre y acaba en febrero</w:t>
      </w:r>
      <w:r w:rsidRPr="00015F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5700">
        <w:rPr>
          <w:rFonts w:ascii="Times New Roman" w:hAnsi="Times New Roman" w:cs="Times New Roman"/>
          <w:sz w:val="24"/>
          <w:szCs w:val="24"/>
        </w:rPr>
        <w:t xml:space="preserve"> Por eso voy a analiza</w:t>
      </w:r>
      <w:r w:rsidR="00F97FA6">
        <w:rPr>
          <w:rFonts w:ascii="Times New Roman" w:hAnsi="Times New Roman" w:cs="Times New Roman"/>
          <w:sz w:val="24"/>
          <w:szCs w:val="24"/>
        </w:rPr>
        <w:t>r el tiempo del invierno de 2019</w:t>
      </w:r>
      <w:r w:rsidRPr="00715700">
        <w:rPr>
          <w:rFonts w:ascii="Times New Roman" w:hAnsi="Times New Roman" w:cs="Times New Roman"/>
          <w:sz w:val="24"/>
          <w:szCs w:val="24"/>
        </w:rPr>
        <w:t xml:space="preserve"> tomando tambié</w:t>
      </w:r>
      <w:r w:rsidR="00C8136D">
        <w:rPr>
          <w:rFonts w:ascii="Times New Roman" w:hAnsi="Times New Roman" w:cs="Times New Roman"/>
          <w:sz w:val="24"/>
          <w:szCs w:val="24"/>
        </w:rPr>
        <w:t>n los datos de diciembre de 2018</w:t>
      </w:r>
      <w:r w:rsidRPr="00715700">
        <w:rPr>
          <w:rFonts w:ascii="Times New Roman" w:hAnsi="Times New Roman" w:cs="Times New Roman"/>
          <w:sz w:val="24"/>
          <w:szCs w:val="24"/>
        </w:rPr>
        <w:t>.</w:t>
      </w:r>
    </w:p>
    <w:p w:rsidR="00DC03D4" w:rsidRDefault="00DC03D4" w:rsidP="00DC03D4">
      <w:pPr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zona de 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clima mediterráneo </w:t>
      </w:r>
      <w:proofErr w:type="spellStart"/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continentalizado</w:t>
      </w:r>
      <w:proofErr w:type="spellEnd"/>
      <w:r w:rsidRPr="00FB6C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el invierno suele tener las características siguientes</w:t>
      </w:r>
      <w:r w:rsidRPr="00103F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03D4" w:rsidRPr="00FC1472" w:rsidRDefault="00FC1472" w:rsidP="00DC03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 xml:space="preserve">Temperaturas medias frías, con máximas frías o frescas </w:t>
      </w:r>
      <w:r w:rsidR="00DC03D4" w:rsidRPr="00FC1472">
        <w:rPr>
          <w:rFonts w:ascii="Times New Roman" w:hAnsi="Times New Roman" w:cs="Times New Roman"/>
          <w:sz w:val="24"/>
          <w:szCs w:val="24"/>
        </w:rPr>
        <w:t>y mínimas frías o muy frías</w:t>
      </w:r>
      <w:r w:rsidR="00512EF8">
        <w:rPr>
          <w:rFonts w:ascii="Times New Roman" w:hAnsi="Times New Roman" w:cs="Times New Roman"/>
          <w:sz w:val="24"/>
          <w:szCs w:val="24"/>
        </w:rPr>
        <w:t>.</w:t>
      </w:r>
      <w:r w:rsidR="00DC03D4" w:rsidRPr="00FC1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D4" w:rsidRPr="00103F26" w:rsidRDefault="00DC03D4" w:rsidP="00FC1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Heladas frecuentes y bastantes días de niebla</w:t>
      </w:r>
      <w:r w:rsidR="00FC1472">
        <w:rPr>
          <w:rFonts w:ascii="Times New Roman" w:hAnsi="Times New Roman" w:cs="Times New Roman"/>
          <w:sz w:val="24"/>
          <w:szCs w:val="24"/>
        </w:rPr>
        <w:t>.</w:t>
      </w:r>
    </w:p>
    <w:p w:rsidR="00DC03D4" w:rsidRDefault="00DC03D4" w:rsidP="00FC1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F26">
        <w:rPr>
          <w:rFonts w:ascii="Times New Roman" w:hAnsi="Times New Roman" w:cs="Times New Roman"/>
          <w:sz w:val="24"/>
          <w:szCs w:val="24"/>
        </w:rPr>
        <w:t>Precipitaciones bajas (por debajo de 100 l/m</w:t>
      </w:r>
      <w:r w:rsidRPr="00103F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F26">
        <w:rPr>
          <w:rFonts w:ascii="Times New Roman" w:hAnsi="Times New Roman" w:cs="Times New Roman"/>
          <w:sz w:val="24"/>
          <w:szCs w:val="24"/>
        </w:rPr>
        <w:t>), en for</w:t>
      </w:r>
      <w:r w:rsidR="00FC1472">
        <w:rPr>
          <w:rFonts w:ascii="Times New Roman" w:hAnsi="Times New Roman" w:cs="Times New Roman"/>
          <w:sz w:val="24"/>
          <w:szCs w:val="24"/>
        </w:rPr>
        <w:t>ma de lluvia y a veces de nieve,</w:t>
      </w:r>
      <w:r w:rsidRPr="00103F26">
        <w:rPr>
          <w:rFonts w:ascii="Times New Roman" w:hAnsi="Times New Roman" w:cs="Times New Roman"/>
          <w:sz w:val="24"/>
          <w:szCs w:val="24"/>
        </w:rPr>
        <w:t xml:space="preserve"> debidas al paso de borrascas o a la entrada de masas de aire frío del Norte.</w:t>
      </w:r>
    </w:p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Este invierno</w:t>
      </w:r>
      <w:r w:rsidRPr="00FB6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 sido frío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 una temperatura medi</w:t>
      </w:r>
      <w:r w:rsidR="00F97F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de 6,2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º</w:t>
      </w:r>
      <w:r w:rsidRPr="00CC5C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7FA6">
        <w:rPr>
          <w:rFonts w:ascii="Times New Roman" w:hAnsi="Times New Roman" w:cs="Times New Roman"/>
          <w:sz w:val="24"/>
          <w:szCs w:val="24"/>
        </w:rPr>
        <w:t xml:space="preserve"> </w:t>
      </w:r>
      <w:r w:rsidR="00F97FA6" w:rsidRPr="00EA26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2,2</w:t>
      </w:r>
      <w:r w:rsidRPr="00EA26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º más alta que  la media del clima </w:t>
      </w:r>
      <w:r>
        <w:rPr>
          <w:rFonts w:ascii="Times New Roman" w:hAnsi="Times New Roman" w:cs="Times New Roman"/>
          <w:sz w:val="24"/>
          <w:szCs w:val="24"/>
        </w:rPr>
        <w:t xml:space="preserve">(4º), </w:t>
      </w:r>
      <w:r w:rsidR="00F97FA6">
        <w:rPr>
          <w:rFonts w:ascii="Times New Roman" w:hAnsi="Times New Roman" w:cs="Times New Roman"/>
          <w:sz w:val="24"/>
          <w:szCs w:val="24"/>
        </w:rPr>
        <w:t>la 2ª más alta</w:t>
      </w:r>
      <w:r w:rsidR="00F97F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97FA6" w:rsidRPr="00EA26B4">
        <w:rPr>
          <w:rFonts w:ascii="Times New Roman" w:hAnsi="Times New Roman" w:cs="Times New Roman"/>
          <w:color w:val="000000" w:themeColor="text1"/>
          <w:sz w:val="24"/>
          <w:szCs w:val="24"/>
        </w:rPr>
        <w:t>de los</w:t>
      </w:r>
      <w:r w:rsidRPr="00EA2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últim</w:t>
      </w:r>
      <w:r w:rsidR="00F97FA6" w:rsidRPr="00EA26B4">
        <w:rPr>
          <w:rFonts w:ascii="Times New Roman" w:hAnsi="Times New Roman" w:cs="Times New Roman"/>
          <w:color w:val="000000" w:themeColor="text1"/>
          <w:sz w:val="24"/>
          <w:szCs w:val="24"/>
        </w:rPr>
        <w:t>os 15 años</w:t>
      </w:r>
      <w:r w:rsidR="00EA26B4">
        <w:rPr>
          <w:rFonts w:ascii="Times New Roman" w:hAnsi="Times New Roman" w:cs="Times New Roman"/>
          <w:sz w:val="24"/>
          <w:szCs w:val="24"/>
        </w:rPr>
        <w:t xml:space="preserve"> (6,6º en 2016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03D4" w:rsidRDefault="00EA26B4" w:rsidP="00EA26B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meses registraron medias superiores a la media de la zona, pero sobre todo diciembre (6,4º) y febrero (7,6</w:t>
      </w:r>
      <w:r w:rsidR="00DC03D4">
        <w:rPr>
          <w:rFonts w:ascii="Times New Roman" w:hAnsi="Times New Roman" w:cs="Times New Roman"/>
          <w:sz w:val="24"/>
          <w:szCs w:val="24"/>
        </w:rPr>
        <w:t>º)</w:t>
      </w:r>
      <w:r>
        <w:rPr>
          <w:rFonts w:ascii="Times New Roman" w:hAnsi="Times New Roman" w:cs="Times New Roman"/>
          <w:sz w:val="24"/>
          <w:szCs w:val="24"/>
        </w:rPr>
        <w:t>, 2,5º y  3º</w:t>
      </w:r>
      <w:r w:rsidR="00DC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 </w:t>
      </w:r>
      <w:r w:rsidR="00A66054">
        <w:rPr>
          <w:rFonts w:ascii="Times New Roman" w:hAnsi="Times New Roman" w:cs="Times New Roman"/>
          <w:sz w:val="24"/>
          <w:szCs w:val="24"/>
        </w:rPr>
        <w:t>altas</w:t>
      </w:r>
      <w:r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74B8E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temperatura med</w:t>
      </w:r>
      <w:r w:rsidR="00D74B8E">
        <w:rPr>
          <w:rFonts w:ascii="Times New Roman" w:hAnsi="Times New Roman" w:cs="Times New Roman"/>
          <w:sz w:val="24"/>
          <w:szCs w:val="24"/>
        </w:rPr>
        <w:t>ia de las máximas llegó a 11,2º (2,2º más que en 2018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74B8E">
        <w:rPr>
          <w:rFonts w:ascii="Times New Roman" w:hAnsi="Times New Roman" w:cs="Times New Roman"/>
          <w:sz w:val="24"/>
          <w:szCs w:val="24"/>
        </w:rPr>
        <w:t xml:space="preserve"> debido a los 14,4º de febrero</w:t>
      </w:r>
      <w:r>
        <w:rPr>
          <w:rFonts w:ascii="Times New Roman" w:hAnsi="Times New Roman" w:cs="Times New Roman"/>
          <w:sz w:val="24"/>
          <w:szCs w:val="24"/>
        </w:rPr>
        <w:t>.  La media de las mínimas</w:t>
      </w:r>
      <w:r w:rsidR="00D74B8E">
        <w:rPr>
          <w:rFonts w:ascii="Times New Roman" w:hAnsi="Times New Roman" w:cs="Times New Roman"/>
          <w:sz w:val="24"/>
          <w:szCs w:val="24"/>
        </w:rPr>
        <w:t xml:space="preserve"> se quedó en 1,2º (en 2018  fue de 0,7</w:t>
      </w:r>
      <w:r>
        <w:rPr>
          <w:rFonts w:ascii="Times New Roman" w:hAnsi="Times New Roman" w:cs="Times New Roman"/>
          <w:sz w:val="24"/>
          <w:szCs w:val="24"/>
        </w:rPr>
        <w:t>º), debido sobre todo a la mín</w:t>
      </w:r>
      <w:r w:rsidR="00D74B8E">
        <w:rPr>
          <w:rFonts w:ascii="Times New Roman" w:hAnsi="Times New Roman" w:cs="Times New Roman"/>
          <w:sz w:val="24"/>
          <w:szCs w:val="24"/>
        </w:rPr>
        <w:t>ima de enero (-0,2</w:t>
      </w:r>
      <w:r>
        <w:rPr>
          <w:rFonts w:ascii="Times New Roman" w:hAnsi="Times New Roman" w:cs="Times New Roman"/>
          <w:sz w:val="24"/>
          <w:szCs w:val="24"/>
        </w:rPr>
        <w:t>º).</w:t>
      </w: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temperatura máxima absoluta</w:t>
      </w:r>
      <w:r>
        <w:rPr>
          <w:rFonts w:ascii="Times New Roman" w:hAnsi="Times New Roman" w:cs="Times New Roman"/>
          <w:sz w:val="24"/>
          <w:szCs w:val="24"/>
        </w:rPr>
        <w:t xml:space="preserve"> se registró </w:t>
      </w:r>
      <w:r w:rsidR="00D74B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el </w:t>
      </w:r>
      <w:r w:rsid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D74B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 febr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 21,7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4B8E">
        <w:rPr>
          <w:rFonts w:ascii="Times New Roman" w:hAnsi="Times New Roman" w:cs="Times New Roman"/>
          <w:sz w:val="24"/>
          <w:szCs w:val="24"/>
        </w:rPr>
        <w:t>15,6</w:t>
      </w:r>
      <w:r w:rsidRPr="00717685">
        <w:rPr>
          <w:rFonts w:ascii="Times New Roman" w:hAnsi="Times New Roman" w:cs="Times New Roman"/>
          <w:sz w:val="24"/>
          <w:szCs w:val="24"/>
        </w:rPr>
        <w:t>º</w:t>
      </w:r>
      <w:r w:rsidR="00D74B8E">
        <w:rPr>
          <w:rFonts w:ascii="Times New Roman" w:hAnsi="Times New Roman" w:cs="Times New Roman"/>
          <w:sz w:val="24"/>
          <w:szCs w:val="24"/>
        </w:rPr>
        <w:t>, en 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03D4" w:rsidRDefault="00DC03D4" w:rsidP="00D74B8E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mínima más baj</w:t>
      </w:r>
      <w:r w:rsid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fueron los -4</w:t>
      </w:r>
      <w:r w:rsidR="00D74B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,3º del </w:t>
      </w:r>
      <w:r w:rsid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D74B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 en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B8E">
        <w:rPr>
          <w:rFonts w:ascii="Times New Roman" w:hAnsi="Times New Roman" w:cs="Times New Roman"/>
          <w:sz w:val="24"/>
          <w:szCs w:val="24"/>
        </w:rPr>
        <w:t>(-5,3</w:t>
      </w:r>
      <w:r w:rsidRPr="00717685">
        <w:rPr>
          <w:rFonts w:ascii="Times New Roman" w:hAnsi="Times New Roman" w:cs="Times New Roman"/>
          <w:sz w:val="24"/>
          <w:szCs w:val="24"/>
        </w:rPr>
        <w:t>º</w:t>
      </w:r>
      <w:r w:rsidR="00D74B8E">
        <w:rPr>
          <w:rFonts w:ascii="Times New Roman" w:hAnsi="Times New Roman" w:cs="Times New Roman"/>
          <w:sz w:val="24"/>
          <w:szCs w:val="24"/>
        </w:rPr>
        <w:t xml:space="preserve"> en 2018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B77D5D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 invierno 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hemos tenido</w:t>
      </w:r>
      <w:r w:rsidRPr="00FB6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65E7" w:rsidRP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37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heladas</w:t>
      </w:r>
      <w:r w:rsidR="004365E7">
        <w:rPr>
          <w:rFonts w:ascii="Times New Roman" w:hAnsi="Times New Roman" w:cs="Times New Roman"/>
          <w:sz w:val="24"/>
          <w:szCs w:val="24"/>
        </w:rPr>
        <w:t xml:space="preserve"> (11 menos que en 2017-18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E49B3">
        <w:rPr>
          <w:rFonts w:ascii="Times New Roman" w:hAnsi="Times New Roman" w:cs="Times New Roman"/>
          <w:sz w:val="24"/>
          <w:szCs w:val="24"/>
        </w:rPr>
        <w:t xml:space="preserve"> </w:t>
      </w:r>
      <w:r w:rsidR="004365E7">
        <w:rPr>
          <w:rFonts w:ascii="Times New Roman" w:hAnsi="Times New Roman" w:cs="Times New Roman"/>
          <w:sz w:val="24"/>
          <w:szCs w:val="24"/>
        </w:rPr>
        <w:t>18 en ene</w:t>
      </w:r>
      <w:r>
        <w:rPr>
          <w:rFonts w:ascii="Times New Roman" w:hAnsi="Times New Roman" w:cs="Times New Roman"/>
          <w:sz w:val="24"/>
          <w:szCs w:val="24"/>
        </w:rPr>
        <w:t xml:space="preserve">ro </w:t>
      </w:r>
      <w:r w:rsidR="004365E7">
        <w:rPr>
          <w:rFonts w:ascii="Times New Roman" w:hAnsi="Times New Roman" w:cs="Times New Roman"/>
          <w:sz w:val="24"/>
          <w:szCs w:val="24"/>
        </w:rPr>
        <w:t xml:space="preserve"> y 12 en febrero</w:t>
      </w:r>
      <w:r w:rsidR="00775CE4">
        <w:rPr>
          <w:rFonts w:ascii="Times New Roman" w:hAnsi="Times New Roman" w:cs="Times New Roman"/>
          <w:sz w:val="24"/>
          <w:szCs w:val="24"/>
        </w:rPr>
        <w:t xml:space="preserve"> </w:t>
      </w:r>
      <w:r w:rsidR="004365E7">
        <w:rPr>
          <w:rFonts w:ascii="Times New Roman" w:hAnsi="Times New Roman" w:cs="Times New Roman"/>
          <w:sz w:val="24"/>
          <w:szCs w:val="24"/>
        </w:rPr>
        <w:t>(</w:t>
      </w:r>
      <w:r w:rsidR="00775CE4">
        <w:rPr>
          <w:rFonts w:ascii="Times New Roman" w:hAnsi="Times New Roman" w:cs="Times New Roman"/>
          <w:sz w:val="24"/>
          <w:szCs w:val="24"/>
        </w:rPr>
        <w:t>todas</w:t>
      </w:r>
      <w:r w:rsidR="004365E7">
        <w:rPr>
          <w:rFonts w:ascii="Times New Roman" w:hAnsi="Times New Roman" w:cs="Times New Roman"/>
          <w:sz w:val="24"/>
          <w:szCs w:val="24"/>
        </w:rPr>
        <w:t xml:space="preserve"> flojas</w:t>
      </w:r>
      <w:r w:rsidR="00775CE4">
        <w:rPr>
          <w:rFonts w:ascii="Times New Roman" w:hAnsi="Times New Roman" w:cs="Times New Roman"/>
          <w:sz w:val="24"/>
          <w:szCs w:val="24"/>
        </w:rPr>
        <w:t xml:space="preserve"> o moderadas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36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y 22</w:t>
      </w:r>
      <w:r w:rsidRPr="00FB6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nieblas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D5D">
        <w:rPr>
          <w:rFonts w:ascii="Times New Roman" w:hAnsi="Times New Roman" w:cs="Times New Roman"/>
          <w:sz w:val="24"/>
          <w:szCs w:val="24"/>
        </w:rPr>
        <w:t>(4 más que</w:t>
      </w:r>
      <w:r w:rsidR="004365E7">
        <w:rPr>
          <w:rFonts w:ascii="Times New Roman" w:hAnsi="Times New Roman" w:cs="Times New Roman"/>
          <w:sz w:val="24"/>
          <w:szCs w:val="24"/>
        </w:rPr>
        <w:t xml:space="preserve"> en 2017-18</w:t>
      </w:r>
      <w:r w:rsidR="00B77D5D">
        <w:rPr>
          <w:rFonts w:ascii="Times New Roman" w:hAnsi="Times New Roman" w:cs="Times New Roman"/>
          <w:sz w:val="24"/>
          <w:szCs w:val="24"/>
        </w:rPr>
        <w:t xml:space="preserve">), 16 </w:t>
      </w:r>
      <w:r>
        <w:rPr>
          <w:rFonts w:ascii="Times New Roman" w:hAnsi="Times New Roman" w:cs="Times New Roman"/>
          <w:sz w:val="24"/>
          <w:szCs w:val="24"/>
        </w:rPr>
        <w:t>en d</w:t>
      </w:r>
      <w:r w:rsidR="00B77D5D">
        <w:rPr>
          <w:rFonts w:ascii="Times New Roman" w:hAnsi="Times New Roman" w:cs="Times New Roman"/>
          <w:sz w:val="24"/>
          <w:szCs w:val="24"/>
        </w:rPr>
        <w:t>iciembre  y 6 en enero, altas o medias y  10</w:t>
      </w:r>
      <w:r>
        <w:rPr>
          <w:rFonts w:ascii="Times New Roman" w:hAnsi="Times New Roman" w:cs="Times New Roman"/>
          <w:sz w:val="24"/>
          <w:szCs w:val="24"/>
        </w:rPr>
        <w:t xml:space="preserve"> de ellas muy  persistentes.</w:t>
      </w:r>
    </w:p>
    <w:p w:rsidR="00DC03D4" w:rsidRDefault="00DC03D4" w:rsidP="007C5387">
      <w:pPr>
        <w:pStyle w:val="Prrafodelista"/>
        <w:ind w:left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El viento</w:t>
      </w:r>
      <w:r w:rsidR="00A66054">
        <w:rPr>
          <w:rFonts w:ascii="Times New Roman" w:hAnsi="Times New Roman" w:cs="Times New Roman"/>
          <w:sz w:val="24"/>
          <w:szCs w:val="24"/>
        </w:rPr>
        <w:t xml:space="preserve"> ha soplado flojo o moderado del NW o del S </w:t>
      </w:r>
      <w:r>
        <w:rPr>
          <w:rFonts w:ascii="Times New Roman" w:hAnsi="Times New Roman" w:cs="Times New Roman"/>
          <w:sz w:val="24"/>
          <w:szCs w:val="24"/>
        </w:rPr>
        <w:t xml:space="preserve">en diciembre </w:t>
      </w:r>
      <w:r w:rsidR="00A66054">
        <w:rPr>
          <w:rFonts w:ascii="Times New Roman" w:hAnsi="Times New Roman" w:cs="Times New Roman"/>
          <w:sz w:val="24"/>
          <w:szCs w:val="24"/>
        </w:rPr>
        <w:t xml:space="preserve">y febrero  y del N o NE </w:t>
      </w:r>
      <w:r>
        <w:rPr>
          <w:rFonts w:ascii="Times New Roman" w:hAnsi="Times New Roman" w:cs="Times New Roman"/>
          <w:sz w:val="24"/>
          <w:szCs w:val="24"/>
        </w:rPr>
        <w:t xml:space="preserve">en enero. 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La racha más fuert</w:t>
      </w:r>
      <w:r w:rsidR="007C5387">
        <w:rPr>
          <w:rFonts w:ascii="Times New Roman" w:hAnsi="Times New Roman" w:cs="Times New Roman"/>
          <w:b/>
          <w:bCs/>
          <w:color w:val="0070C0"/>
          <w:sz w:val="24"/>
          <w:szCs w:val="24"/>
        </w:rPr>
        <w:t>e se registró el 29 de enero y el 1 de febrero con 45,1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km/h</w:t>
      </w:r>
      <w:r w:rsidR="007C5387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  <w:r w:rsidR="007C538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coincidiendo con el paso de las </w:t>
      </w:r>
      <w:proofErr w:type="spellStart"/>
      <w:r w:rsidR="007C5387">
        <w:rPr>
          <w:rFonts w:ascii="Times New Roman" w:hAnsi="Times New Roman" w:cs="Times New Roman"/>
          <w:b/>
          <w:bCs/>
          <w:color w:val="0070C0"/>
          <w:sz w:val="24"/>
          <w:szCs w:val="24"/>
        </w:rPr>
        <w:t>ciclogénesis</w:t>
      </w:r>
      <w:proofErr w:type="spellEnd"/>
      <w:r w:rsidR="007C538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Gabriel y Helena por la península.</w:t>
      </w:r>
    </w:p>
    <w:p w:rsidR="00512EF8" w:rsidRPr="00FB6CD1" w:rsidRDefault="00512EF8" w:rsidP="00DC03D4">
      <w:pPr>
        <w:pStyle w:val="Prrafodelista"/>
        <w:ind w:left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C03D4" w:rsidRDefault="00FC1472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5886450" cy="31242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EF8" w:rsidRDefault="00512EF8" w:rsidP="00A910BD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Las pr</w:t>
      </w:r>
      <w:r w:rsidR="004365E7">
        <w:rPr>
          <w:rFonts w:ascii="Times New Roman" w:hAnsi="Times New Roman" w:cs="Times New Roman"/>
          <w:b/>
          <w:bCs/>
          <w:color w:val="0070C0"/>
          <w:sz w:val="24"/>
          <w:szCs w:val="24"/>
        </w:rPr>
        <w:t>ecipitaciones han sido</w:t>
      </w:r>
      <w:r w:rsidR="00775CE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escasas,</w:t>
      </w:r>
      <w:r w:rsidR="004365E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53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,7 l/m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65E7" w:rsidRPr="00A910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casi la mitad que </w:t>
      </w:r>
      <w:r w:rsidRPr="00A910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la media general de Palencia</w:t>
      </w:r>
      <w:r>
        <w:rPr>
          <w:rFonts w:ascii="Times New Roman" w:hAnsi="Times New Roman" w:cs="Times New Roman"/>
          <w:sz w:val="24"/>
          <w:szCs w:val="24"/>
        </w:rPr>
        <w:t xml:space="preserve"> (99 litros), </w:t>
      </w:r>
      <w:r w:rsidR="00A910BD">
        <w:rPr>
          <w:rFonts w:ascii="Times New Roman" w:hAnsi="Times New Roman" w:cs="Times New Roman"/>
          <w:sz w:val="24"/>
          <w:szCs w:val="24"/>
        </w:rPr>
        <w:t>de las más bajas de la última década.</w:t>
      </w:r>
    </w:p>
    <w:p w:rsidR="00512EF8" w:rsidRPr="00A66054" w:rsidRDefault="00775CE4" w:rsidP="00CB17C3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Llovió 15</w:t>
      </w:r>
      <w:r w:rsidR="00512EF8"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días</w:t>
      </w:r>
      <w:r>
        <w:rPr>
          <w:rFonts w:ascii="Times New Roman" w:hAnsi="Times New Roman" w:cs="Times New Roman"/>
          <w:sz w:val="24"/>
          <w:szCs w:val="24"/>
        </w:rPr>
        <w:t xml:space="preserve"> (el 2º año con menos días de lluvia de los últimos 15 años),</w:t>
      </w:r>
      <w:r w:rsidR="00512EF8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partidos así: 5 en diciembre, 6 en enero y 4</w:t>
      </w:r>
      <w:r w:rsidR="00512EF8">
        <w:rPr>
          <w:rFonts w:ascii="Times New Roman" w:hAnsi="Times New Roman" w:cs="Times New Roman"/>
          <w:sz w:val="24"/>
          <w:szCs w:val="24"/>
        </w:rPr>
        <w:t xml:space="preserve"> en febrero. </w:t>
      </w:r>
      <w:r w:rsidR="00A66054">
        <w:rPr>
          <w:rFonts w:ascii="Times New Roman" w:hAnsi="Times New Roman" w:cs="Times New Roman"/>
          <w:sz w:val="24"/>
          <w:szCs w:val="24"/>
        </w:rPr>
        <w:t xml:space="preserve"> </w:t>
      </w:r>
      <w:r w:rsidR="00CB17C3">
        <w:rPr>
          <w:rFonts w:ascii="Times New Roman" w:hAnsi="Times New Roman" w:cs="Times New Roman"/>
          <w:sz w:val="24"/>
          <w:szCs w:val="24"/>
        </w:rPr>
        <w:t>S</w:t>
      </w:r>
      <w:r w:rsidRPr="00775CE4">
        <w:rPr>
          <w:rFonts w:ascii="Times New Roman" w:hAnsi="Times New Roman" w:cs="Times New Roman"/>
          <w:b/>
          <w:bCs/>
          <w:color w:val="0070C0"/>
          <w:sz w:val="24"/>
          <w:szCs w:val="24"/>
        </w:rPr>
        <w:t>ólo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EF8"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ha</w:t>
      </w:r>
      <w:r w:rsidR="00512EF8" w:rsidRPr="00FB6C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12EF8"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nevad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o 1</w:t>
      </w:r>
      <w:r w:rsidR="00CB17C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día, en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enero, pero inapreciable.</w:t>
      </w:r>
      <w:r w:rsidR="00512EF8"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512EF8" w:rsidRDefault="00512EF8" w:rsidP="00512EF8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12EF8" w:rsidRDefault="00512EF8" w:rsidP="00A910BD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El mes más lluvioso fue enero</w:t>
      </w:r>
      <w:r w:rsidRPr="00FB6CD1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910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con 26,5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litros</w:t>
      </w:r>
      <w:r w:rsidR="00A910BD">
        <w:rPr>
          <w:rFonts w:ascii="Times New Roman" w:hAnsi="Times New Roman" w:cs="Times New Roman"/>
          <w:sz w:val="24"/>
          <w:szCs w:val="24"/>
        </w:rPr>
        <w:t>, similar a</w:t>
      </w:r>
      <w:r>
        <w:rPr>
          <w:rFonts w:ascii="Times New Roman" w:hAnsi="Times New Roman" w:cs="Times New Roman"/>
          <w:sz w:val="24"/>
          <w:szCs w:val="24"/>
        </w:rPr>
        <w:t xml:space="preserve"> diciembre</w:t>
      </w:r>
      <w:r w:rsidR="00A910BD">
        <w:rPr>
          <w:rFonts w:ascii="Times New Roman" w:hAnsi="Times New Roman" w:cs="Times New Roman"/>
          <w:sz w:val="24"/>
          <w:szCs w:val="24"/>
        </w:rPr>
        <w:t xml:space="preserve"> (21,7 litros)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A910BD">
        <w:rPr>
          <w:rFonts w:ascii="Times New Roman" w:hAnsi="Times New Roman" w:cs="Times New Roman"/>
          <w:sz w:val="24"/>
          <w:szCs w:val="24"/>
        </w:rPr>
        <w:t xml:space="preserve"> más que en </w:t>
      </w:r>
      <w:r>
        <w:rPr>
          <w:rFonts w:ascii="Times New Roman" w:hAnsi="Times New Roman" w:cs="Times New Roman"/>
          <w:sz w:val="24"/>
          <w:szCs w:val="24"/>
        </w:rPr>
        <w:t>febrero (</w:t>
      </w:r>
      <w:r w:rsidR="00A910BD">
        <w:rPr>
          <w:rFonts w:ascii="Times New Roman" w:hAnsi="Times New Roman" w:cs="Times New Roman"/>
          <w:sz w:val="24"/>
          <w:szCs w:val="24"/>
        </w:rPr>
        <w:t>sólo 5,5 litros), pero  todos inferiores a</w:t>
      </w:r>
      <w:r>
        <w:rPr>
          <w:rFonts w:ascii="Times New Roman" w:hAnsi="Times New Roman" w:cs="Times New Roman"/>
          <w:sz w:val="24"/>
          <w:szCs w:val="24"/>
        </w:rPr>
        <w:t xml:space="preserve"> la media </w:t>
      </w:r>
      <w:r w:rsidR="00775CE4">
        <w:rPr>
          <w:rFonts w:ascii="Times New Roman" w:hAnsi="Times New Roman" w:cs="Times New Roman"/>
          <w:sz w:val="24"/>
          <w:szCs w:val="24"/>
        </w:rPr>
        <w:t xml:space="preserve">respectiva </w:t>
      </w:r>
      <w:r>
        <w:rPr>
          <w:rFonts w:ascii="Times New Roman" w:hAnsi="Times New Roman" w:cs="Times New Roman"/>
          <w:sz w:val="24"/>
          <w:szCs w:val="24"/>
        </w:rPr>
        <w:t>del clima.</w:t>
      </w:r>
    </w:p>
    <w:p w:rsidR="00512EF8" w:rsidRDefault="00512EF8" w:rsidP="00775CE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El día c</w:t>
      </w:r>
      <w:r w:rsidR="00A910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 más precipitaciones fue el 19 de enero, con 14,8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l/m</w:t>
      </w:r>
      <w:r w:rsidRPr="00FB6CD1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debidas al paso de un</w:t>
      </w:r>
      <w:r w:rsidR="00775CE4">
        <w:rPr>
          <w:rFonts w:ascii="Times New Roman" w:hAnsi="Times New Roman" w:cs="Times New Roman"/>
          <w:sz w:val="24"/>
          <w:szCs w:val="24"/>
        </w:rPr>
        <w:t>a borrasca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EF8" w:rsidRDefault="00512EF8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FC1472" w:rsidRDefault="00FC1472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68"/>
        <w:gridCol w:w="1693"/>
        <w:gridCol w:w="1693"/>
        <w:gridCol w:w="200"/>
        <w:gridCol w:w="1823"/>
        <w:gridCol w:w="1823"/>
        <w:gridCol w:w="146"/>
      </w:tblGrid>
      <w:tr w:rsidR="00FC1472" w:rsidRPr="00FC1472" w:rsidTr="00FC1472">
        <w:trPr>
          <w:gridAfter w:val="1"/>
          <w:wAfter w:w="146" w:type="dxa"/>
          <w:trHeight w:val="390"/>
        </w:trPr>
        <w:tc>
          <w:tcPr>
            <w:tcW w:w="8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72" w:rsidRPr="005861CB" w:rsidRDefault="005861CB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es-ES" w:bidi="ar-SA"/>
              </w:rPr>
              <w:t xml:space="preserve">      </w:t>
            </w:r>
            <w:r w:rsidR="00FC1472" w:rsidRPr="005861C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es-ES" w:bidi="ar-SA"/>
              </w:rPr>
              <w:t>HELADAS Y NIEBLAS EN INVIERNO DE 2017-18  y 2018-19</w:t>
            </w:r>
          </w:p>
        </w:tc>
      </w:tr>
      <w:tr w:rsidR="00FC1472" w:rsidRPr="00FC1472" w:rsidTr="00FC1472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 w:bidi="ar-SA"/>
              </w:rPr>
              <w:t>Heladas 2017-18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 w:bidi="ar-SA"/>
              </w:rPr>
              <w:t>Heladas 2018-19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Nieblas 2017-18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Nieblas 2018-19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FC1472" w:rsidRPr="00FC1472" w:rsidTr="00FC1472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Diciembre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FC1472" w:rsidRPr="00FC1472" w:rsidTr="00FC1472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Enero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FC1472" w:rsidRPr="00FC1472" w:rsidTr="00FC1472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Febrero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FC1472" w:rsidRPr="00FC1472" w:rsidTr="00FC1472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Total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72" w:rsidRPr="00FC1472" w:rsidRDefault="00FC1472" w:rsidP="00FC147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FC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72" w:rsidRPr="00FC1472" w:rsidRDefault="00FC1472" w:rsidP="00FC1472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</w:tbl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r w:rsidRPr="00DC03D4">
        <w:rPr>
          <w:noProof/>
          <w:lang w:eastAsia="es-ES" w:bidi="ar-SA"/>
        </w:rPr>
        <w:drawing>
          <wp:inline distT="0" distB="0" distL="0" distR="0">
            <wp:extent cx="5886450" cy="25908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E4260D" w:rsidRDefault="00E4260D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E4260D" w:rsidRDefault="00E4260D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CB17C3" w:rsidRDefault="00CB17C3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8"/>
        <w:gridCol w:w="1843"/>
        <w:gridCol w:w="1701"/>
        <w:gridCol w:w="1843"/>
        <w:gridCol w:w="1842"/>
      </w:tblGrid>
      <w:tr w:rsidR="00DC03D4" w:rsidRPr="00226FF2" w:rsidTr="005329EC">
        <w:trPr>
          <w:trHeight w:val="30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es-ES" w:bidi="ar-SA"/>
              </w:rPr>
              <w:lastRenderedPageBreak/>
              <w:t>TEMPERATURAS MEDIAS EN INVIERNO POR MESES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DICIEMBRE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ENERO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FEBRERO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MEDIA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2004-05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3,2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2005-06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3,5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2006-07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5,4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2007-08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5,9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2008-09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4,9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2009-10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4,5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5,2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4,1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2012-13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5,3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2013-14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5,5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2014-15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3,9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2015-16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6,6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2016-17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5,7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8449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8449D4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8449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8449D4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8449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8449D4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8449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8449D4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4,8</w:t>
            </w:r>
          </w:p>
        </w:tc>
      </w:tr>
      <w:tr w:rsidR="00512EF8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8" w:rsidRPr="00194213" w:rsidRDefault="00512EF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2018-19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8" w:rsidRPr="00E4260D" w:rsidRDefault="00512EF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</w:pPr>
            <w:r w:rsidRPr="00E4260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8" w:rsidRPr="00E4260D" w:rsidRDefault="00512EF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</w:pPr>
            <w:r w:rsidRPr="00E4260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8" w:rsidRPr="00E4260D" w:rsidRDefault="00512EF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</w:pPr>
            <w:r w:rsidRPr="00E4260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  <w:t>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8" w:rsidRPr="00E4260D" w:rsidRDefault="00512EF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</w:pPr>
            <w:r w:rsidRPr="00E4260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 w:bidi="ar-SA"/>
              </w:rPr>
              <w:t>6,2</w:t>
            </w:r>
          </w:p>
        </w:tc>
      </w:tr>
      <w:tr w:rsidR="00DC03D4" w:rsidRPr="00226FF2" w:rsidTr="005329E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194213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194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Media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</w:t>
            </w:r>
          </w:p>
        </w:tc>
      </w:tr>
    </w:tbl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C03D4" w:rsidRPr="00FB6CD1" w:rsidRDefault="00DC03D4" w:rsidP="00E4260D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B6CD1">
        <w:rPr>
          <w:rFonts w:ascii="Times New Roman" w:hAnsi="Times New Roman" w:cs="Times New Roman"/>
          <w:b/>
          <w:bCs/>
          <w:sz w:val="24"/>
          <w:szCs w:val="24"/>
        </w:rPr>
        <w:t>Las temperat</w:t>
      </w:r>
      <w:r w:rsidR="00E4260D">
        <w:rPr>
          <w:rFonts w:ascii="Times New Roman" w:hAnsi="Times New Roman" w:cs="Times New Roman"/>
          <w:b/>
          <w:bCs/>
          <w:sz w:val="24"/>
          <w:szCs w:val="24"/>
        </w:rPr>
        <w:t>uras medias de los 3 meses</w:t>
      </w:r>
      <w:r w:rsidRPr="00FB6CD1">
        <w:rPr>
          <w:rFonts w:ascii="Times New Roman" w:hAnsi="Times New Roman" w:cs="Times New Roman"/>
          <w:b/>
          <w:bCs/>
          <w:sz w:val="24"/>
          <w:szCs w:val="24"/>
        </w:rPr>
        <w:t xml:space="preserve"> han sido más altas que la media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general</w:t>
      </w:r>
      <w:r w:rsidRPr="00FB6C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260D">
        <w:rPr>
          <w:rFonts w:ascii="Times New Roman" w:hAnsi="Times New Roman" w:cs="Times New Roman"/>
          <w:b/>
          <w:bCs/>
          <w:sz w:val="24"/>
          <w:szCs w:val="24"/>
        </w:rPr>
        <w:t xml:space="preserve"> sobre todo en diciembre y febrero</w:t>
      </w:r>
      <w:r w:rsidRPr="00FB6CD1">
        <w:rPr>
          <w:rFonts w:ascii="Times New Roman" w:hAnsi="Times New Roman" w:cs="Times New Roman"/>
          <w:b/>
          <w:bCs/>
          <w:sz w:val="24"/>
          <w:szCs w:val="24"/>
        </w:rPr>
        <w:t>. La media del invierno</w:t>
      </w:r>
      <w:r w:rsidR="00E4260D">
        <w:rPr>
          <w:rFonts w:ascii="Times New Roman" w:hAnsi="Times New Roman" w:cs="Times New Roman"/>
          <w:b/>
          <w:bCs/>
          <w:sz w:val="24"/>
          <w:szCs w:val="24"/>
        </w:rPr>
        <w:t xml:space="preserve"> (6,2</w:t>
      </w:r>
      <w:r>
        <w:rPr>
          <w:rFonts w:ascii="Times New Roman" w:hAnsi="Times New Roman" w:cs="Times New Roman"/>
          <w:b/>
          <w:bCs/>
          <w:sz w:val="24"/>
          <w:szCs w:val="24"/>
        </w:rPr>
        <w:t>º)</w:t>
      </w:r>
      <w:r w:rsidRPr="00FB6CD1">
        <w:rPr>
          <w:rFonts w:ascii="Times New Roman" w:hAnsi="Times New Roman" w:cs="Times New Roman"/>
          <w:b/>
          <w:bCs/>
          <w:sz w:val="24"/>
          <w:szCs w:val="24"/>
        </w:rPr>
        <w:t xml:space="preserve"> ha sido </w:t>
      </w:r>
      <w:r w:rsidR="00E4260D">
        <w:rPr>
          <w:rFonts w:ascii="Times New Roman" w:hAnsi="Times New Roman" w:cs="Times New Roman"/>
          <w:b/>
          <w:bCs/>
          <w:sz w:val="24"/>
          <w:szCs w:val="24"/>
        </w:rPr>
        <w:t>la 2ª más alta</w:t>
      </w:r>
      <w:r w:rsidRPr="00FB6CD1">
        <w:rPr>
          <w:rFonts w:ascii="Times New Roman" w:hAnsi="Times New Roman" w:cs="Times New Roman"/>
          <w:b/>
          <w:bCs/>
          <w:sz w:val="24"/>
          <w:szCs w:val="24"/>
        </w:rPr>
        <w:t xml:space="preserve"> de los 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FB6CD1">
        <w:rPr>
          <w:rFonts w:ascii="Times New Roman" w:hAnsi="Times New Roman" w:cs="Times New Roman"/>
          <w:b/>
          <w:bCs/>
          <w:sz w:val="24"/>
          <w:szCs w:val="24"/>
        </w:rPr>
        <w:t>años anteriores.</w:t>
      </w:r>
    </w:p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94B7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D94B77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5904865" cy="3638550"/>
            <wp:effectExtent l="19050" t="0" r="1968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701"/>
        <w:gridCol w:w="1843"/>
        <w:gridCol w:w="1842"/>
      </w:tblGrid>
      <w:tr w:rsidR="00DC03D4" w:rsidRPr="00226FF2" w:rsidTr="005329EC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3D4" w:rsidRPr="001C4071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0"/>
                <w:szCs w:val="30"/>
                <w:lang w:eastAsia="es-ES" w:bidi="ar-SA"/>
              </w:rPr>
            </w:pPr>
            <w:r w:rsidRPr="001C4071">
              <w:rPr>
                <w:rFonts w:ascii="Times New Roman" w:eastAsia="Times New Roman" w:hAnsi="Times New Roman" w:cs="Times New Roman"/>
                <w:b/>
                <w:bCs/>
                <w:color w:val="0070C0"/>
                <w:sz w:val="30"/>
                <w:szCs w:val="30"/>
                <w:lang w:eastAsia="es-ES" w:bidi="ar-SA"/>
              </w:rPr>
              <w:t>PRECIPITACIONES EN INVIERNO POR MESES</w:t>
            </w:r>
          </w:p>
        </w:tc>
      </w:tr>
      <w:tr w:rsidR="00DC03D4" w:rsidRPr="00F139D4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DICIEMBRE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ENERO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FEBRERO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TOTAL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2004-05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43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2005-06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88,1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2006-07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88,6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2007-08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67,5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2008-09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108,7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2009-10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238,2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186,2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32,4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2012-13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117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2013-14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189,7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2014-15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50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2015-16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226FF2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916A9A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159,5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2016-17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916A9A" w:rsidRDefault="00DC03D4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67,6</w:t>
            </w:r>
          </w:p>
        </w:tc>
      </w:tr>
      <w:tr w:rsidR="00DC03D4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0E2A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0E2A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0E2A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0E2A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0E2A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0E2A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4" w:rsidRPr="000E2A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0E2A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106,7</w:t>
            </w:r>
          </w:p>
        </w:tc>
      </w:tr>
      <w:tr w:rsidR="00D94B77" w:rsidRPr="00916A9A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7" w:rsidRDefault="00D94B77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2018-19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7" w:rsidRPr="000E2A7D" w:rsidRDefault="00D94B77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7" w:rsidRPr="000E2A7D" w:rsidRDefault="00D94B77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7" w:rsidRPr="000E2A7D" w:rsidRDefault="00D94B77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7" w:rsidRPr="000E2A7D" w:rsidRDefault="00D94B77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53,7</w:t>
            </w:r>
          </w:p>
        </w:tc>
      </w:tr>
      <w:tr w:rsidR="00DC03D4" w:rsidRPr="004B376C" w:rsidTr="005329E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B376C" w:rsidRDefault="00DC03D4" w:rsidP="005329EC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B37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Media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B376C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B376C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B376C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B376C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B376C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B376C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B376C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B376C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99</w:t>
            </w:r>
          </w:p>
        </w:tc>
      </w:tr>
    </w:tbl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C03D4" w:rsidRPr="00513C1E" w:rsidRDefault="00DC03D4" w:rsidP="00DC03D4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13C1E">
        <w:rPr>
          <w:rFonts w:ascii="Times New Roman" w:hAnsi="Times New Roman" w:cs="Times New Roman"/>
          <w:b/>
          <w:bCs/>
          <w:sz w:val="24"/>
          <w:szCs w:val="24"/>
        </w:rPr>
        <w:t xml:space="preserve">Las 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bajas </w:t>
      </w:r>
      <w:r w:rsidRPr="00513C1E">
        <w:rPr>
          <w:rFonts w:ascii="Times New Roman" w:hAnsi="Times New Roman" w:cs="Times New Roman"/>
          <w:b/>
          <w:bCs/>
          <w:sz w:val="24"/>
          <w:szCs w:val="24"/>
        </w:rPr>
        <w:t>preci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>pitaciones de este invierno (53,7 litros) han casi la mitad que</w:t>
      </w:r>
      <w:r w:rsidRPr="00513C1E">
        <w:rPr>
          <w:rFonts w:ascii="Times New Roman" w:hAnsi="Times New Roman" w:cs="Times New Roman"/>
          <w:b/>
          <w:bCs/>
          <w:sz w:val="24"/>
          <w:szCs w:val="24"/>
        </w:rPr>
        <w:t xml:space="preserve"> la media general (99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 litros), bastante distinto a la dinámica del invierno pasado (106,7 litros).</w:t>
      </w:r>
    </w:p>
    <w:p w:rsidR="00DC03D4" w:rsidRDefault="00DC03D4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94B77" w:rsidRDefault="00D94B77" w:rsidP="00D94B7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D94B77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5905500" cy="4162425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4B77" w:rsidRDefault="00D94B77" w:rsidP="00DC03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5329EC" w:rsidP="00DC03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10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1638"/>
        <w:gridCol w:w="1603"/>
        <w:gridCol w:w="1561"/>
        <w:gridCol w:w="1719"/>
        <w:gridCol w:w="880"/>
      </w:tblGrid>
      <w:tr w:rsidR="00DC03D4" w:rsidRPr="00165EA8" w:rsidTr="005329EC">
        <w:trPr>
          <w:trHeight w:val="315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45787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</w:pPr>
            <w:r w:rsidRPr="00165EA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 xml:space="preserve">TEMPERATURAS </w:t>
            </w:r>
            <w:r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s-ES" w:bidi="ar-SA"/>
              </w:rPr>
              <w:t>MEDIAS DE MÁXIMAS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 xml:space="preserve"> Y </w:t>
            </w:r>
            <w:r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s-ES" w:bidi="ar-SA"/>
              </w:rPr>
              <w:t>MÍNIMAS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 xml:space="preserve"> 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 xml:space="preserve">EN INVIERNO </w:t>
            </w:r>
            <w:r w:rsidR="005329E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>de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>-1</w:t>
            </w:r>
            <w:r w:rsidR="005329E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 xml:space="preserve">  y 201</w:t>
            </w:r>
            <w:r w:rsidR="005329E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>-1</w:t>
            </w:r>
            <w:r w:rsidR="005329E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t>9</w:t>
            </w:r>
          </w:p>
          <w:p w:rsidR="00DC03D4" w:rsidRPr="00165EA8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4" w:rsidRPr="00165EA8" w:rsidRDefault="00DC03D4" w:rsidP="005329EC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  <w:tr w:rsidR="00DC03D4" w:rsidRPr="00165EA8" w:rsidTr="005329EC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E50BEA" w:rsidRDefault="00DC03D4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MESES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MAXIMAS 2017</w:t>
            </w:r>
            <w:r w:rsidR="00DC03D4"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-1</w:t>
            </w:r>
            <w:r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C8136D" w:rsidRDefault="00DC03D4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MÁXIMAS 201</w:t>
            </w:r>
            <w:r w:rsidR="005329EC"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8</w:t>
            </w:r>
            <w:r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-1</w:t>
            </w:r>
            <w:r w:rsidR="005329EC" w:rsidRPr="00C813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MÍNIMAS 2017-</w:t>
            </w:r>
            <w:r w:rsidR="00DC03D4"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1</w:t>
            </w:r>
            <w:r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D4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MÍNIMAS 2018</w:t>
            </w:r>
            <w:r w:rsidR="00DC03D4"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-1</w:t>
            </w:r>
            <w:r w:rsidRPr="00C8136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4" w:rsidRPr="00165EA8" w:rsidRDefault="00DC03D4" w:rsidP="005329EC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  <w:tr w:rsidR="005329EC" w:rsidRPr="00165EA8" w:rsidTr="005329EC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16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DICIEMBRE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  <w:t>9,1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 w:bidi="ar-SA"/>
              </w:rPr>
              <w:t>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s-ES" w:bidi="ar-SA"/>
              </w:rPr>
              <w:t>0,9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AC59F5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AC59F5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  <w:tr w:rsidR="005329EC" w:rsidRPr="00165EA8" w:rsidTr="005329EC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16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ENERO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 w:bidi="ar-SA"/>
              </w:rPr>
              <w:t>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s-ES" w:bidi="ar-SA"/>
              </w:rPr>
              <w:t>1,6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ES" w:bidi="ar-SA"/>
              </w:rPr>
              <w:t>-0,2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  <w:tr w:rsidR="005329EC" w:rsidRPr="00165EA8" w:rsidTr="005329EC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16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FEBRERO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  <w:t>8,9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D74B8E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D74B8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ES" w:bidi="ar-SA"/>
              </w:rPr>
              <w:t>14,4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s-ES" w:bidi="ar-SA"/>
              </w:rPr>
              <w:t>-0,5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8136D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ES" w:bidi="ar-SA"/>
              </w:rPr>
            </w:pPr>
            <w:r w:rsidRPr="00C8136D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ES" w:bidi="ar-S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  <w:tr w:rsidR="005329EC" w:rsidRPr="00165EA8" w:rsidTr="005329EC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 xml:space="preserve">MEDIA 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 xml:space="preserve">DE </w:t>
            </w:r>
            <w:r w:rsidRPr="0016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INVIERNO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D74B8E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</w:pPr>
            <w:r w:rsidRPr="00D74B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D74B8E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D74B8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ES" w:bidi="ar-SA"/>
              </w:rPr>
              <w:t>11,2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AC59F5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ES" w:bidi="ar-SA"/>
              </w:rPr>
            </w:pPr>
            <w:r w:rsidRPr="00AC59F5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ES" w:bidi="ar-SA"/>
              </w:rPr>
              <w:t>0,7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D74B8E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D74B8E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s-ES" w:bidi="ar-SA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165EA8" w:rsidRDefault="005329EC" w:rsidP="005329EC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</w:tbl>
    <w:p w:rsidR="00DC03D4" w:rsidRDefault="00DC03D4" w:rsidP="00DC03D4">
      <w:pPr>
        <w:jc w:val="center"/>
      </w:pPr>
    </w:p>
    <w:p w:rsidR="00DC03D4" w:rsidRPr="002778E8" w:rsidRDefault="00DC03D4" w:rsidP="00AC5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8E8">
        <w:rPr>
          <w:rFonts w:ascii="Times New Roman" w:hAnsi="Times New Roman" w:cs="Times New Roman"/>
          <w:b/>
          <w:bCs/>
          <w:sz w:val="24"/>
          <w:szCs w:val="24"/>
        </w:rPr>
        <w:t>Las medias de las temperaturas máximas y mínimas del invie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>rno de este año han sido más alt</w:t>
      </w:r>
      <w:r w:rsidRPr="002778E8">
        <w:rPr>
          <w:rFonts w:ascii="Times New Roman" w:hAnsi="Times New Roman" w:cs="Times New Roman"/>
          <w:b/>
          <w:bCs/>
          <w:sz w:val="24"/>
          <w:szCs w:val="24"/>
        </w:rPr>
        <w:t xml:space="preserve">as que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 </w:t>
      </w:r>
      <w:r w:rsidRPr="002778E8">
        <w:rPr>
          <w:rFonts w:ascii="Times New Roman" w:hAnsi="Times New Roman" w:cs="Times New Roman"/>
          <w:b/>
          <w:bCs/>
          <w:sz w:val="24"/>
          <w:szCs w:val="24"/>
        </w:rPr>
        <w:t xml:space="preserve">el  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invierno pasado, sobre todo la de las máximas </w:t>
      </w:r>
      <w:r w:rsidRPr="002778E8">
        <w:rPr>
          <w:rFonts w:ascii="Times New Roman" w:hAnsi="Times New Roman" w:cs="Times New Roman"/>
          <w:b/>
          <w:bCs/>
          <w:sz w:val="24"/>
          <w:szCs w:val="24"/>
        </w:rPr>
        <w:t>de febrero (3,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78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 má</w:t>
      </w:r>
      <w:r w:rsidRPr="002778E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AC59F5">
        <w:rPr>
          <w:rFonts w:ascii="Times New Roman" w:hAnsi="Times New Roman" w:cs="Times New Roman"/>
          <w:b/>
          <w:bCs/>
          <w:sz w:val="24"/>
          <w:szCs w:val="24"/>
        </w:rPr>
        <w:t xml:space="preserve"> la de las mínimas de diciembre (2,1º más)</w:t>
      </w:r>
    </w:p>
    <w:p w:rsidR="00DC03D4" w:rsidRPr="00BB639C" w:rsidRDefault="00DC03D4" w:rsidP="00DC03D4">
      <w:pPr>
        <w:rPr>
          <w:rFonts w:ascii="Times New Roman" w:hAnsi="Times New Roman" w:cs="Times New Roman"/>
          <w:sz w:val="24"/>
          <w:szCs w:val="24"/>
        </w:rPr>
      </w:pPr>
    </w:p>
    <w:p w:rsidR="00DC03D4" w:rsidRDefault="00DC03D4" w:rsidP="00DC03D4">
      <w:pPr>
        <w:jc w:val="center"/>
      </w:pPr>
    </w:p>
    <w:p w:rsidR="00DC03D4" w:rsidRDefault="005329EC" w:rsidP="00DC03D4">
      <w:pPr>
        <w:jc w:val="center"/>
      </w:pPr>
      <w:r w:rsidRPr="005329EC">
        <w:rPr>
          <w:noProof/>
          <w:lang w:eastAsia="es-ES" w:bidi="ar-SA"/>
        </w:rPr>
        <w:drawing>
          <wp:inline distT="0" distB="0" distL="0" distR="0">
            <wp:extent cx="5886450" cy="3238500"/>
            <wp:effectExtent l="19050" t="0" r="1905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3D4" w:rsidRDefault="00DC03D4" w:rsidP="00DC03D4"/>
    <w:p w:rsidR="00DC03D4" w:rsidRDefault="00DC03D4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4262C1" w:rsidRDefault="004262C1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DC03D4" w:rsidRDefault="00DC03D4" w:rsidP="00DC03D4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600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126"/>
        <w:gridCol w:w="1496"/>
        <w:gridCol w:w="886"/>
        <w:gridCol w:w="1163"/>
        <w:gridCol w:w="1330"/>
      </w:tblGrid>
      <w:tr w:rsidR="005329EC" w:rsidRPr="0038325D" w:rsidTr="005329EC">
        <w:trPr>
          <w:trHeight w:val="420"/>
          <w:jc w:val="center"/>
        </w:trPr>
        <w:tc>
          <w:tcPr>
            <w:tcW w:w="60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9EC" w:rsidRPr="0038325D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s-ES" w:bidi="ar-SA"/>
              </w:rPr>
            </w:pPr>
            <w:r w:rsidRPr="0038325D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s-ES" w:bidi="ar-SA"/>
              </w:rPr>
              <w:t xml:space="preserve">   HELADAS EN INVIERNO POR AÑOS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38325D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38325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38325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Diciembre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38325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Enero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38325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Febrero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38325D" w:rsidRDefault="005329EC" w:rsidP="005329EC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 xml:space="preserve">    Total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2004-05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45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2005-06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56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2006-07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40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2007-08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29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2008-09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44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2009-10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32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2010-11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29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2011-12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51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2012-13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34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2013-14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2014-15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44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2015-16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</w:t>
            </w:r>
          </w:p>
        </w:tc>
      </w:tr>
      <w:tr w:rsidR="005329EC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2016-17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33</w:t>
            </w:r>
          </w:p>
        </w:tc>
      </w:tr>
      <w:tr w:rsidR="004262C1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7B2D89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2017-18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7B2D89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7B2D89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7B2D89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C1" w:rsidRPr="007B2D89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48</w:t>
            </w:r>
          </w:p>
        </w:tc>
      </w:tr>
      <w:tr w:rsidR="004262C1" w:rsidRPr="0038325D" w:rsidTr="005329EC">
        <w:trPr>
          <w:trHeight w:val="31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7B2D89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2018-19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902345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902345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C1" w:rsidRPr="00902345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C1" w:rsidRPr="00902345" w:rsidRDefault="004262C1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s-ES" w:bidi="ar-SA"/>
              </w:rPr>
              <w:t>37</w:t>
            </w:r>
          </w:p>
        </w:tc>
      </w:tr>
    </w:tbl>
    <w:p w:rsidR="004262C1" w:rsidRDefault="004262C1" w:rsidP="005329EC">
      <w:pPr>
        <w:pStyle w:val="Prrafodelista"/>
        <w:ind w:left="0" w:right="0" w:hanging="11"/>
        <w:rPr>
          <w:rFonts w:ascii="Times New Roman" w:hAnsi="Times New Roman" w:cs="Times New Roman"/>
          <w:sz w:val="24"/>
          <w:szCs w:val="24"/>
        </w:rPr>
      </w:pPr>
    </w:p>
    <w:p w:rsidR="004262C1" w:rsidRDefault="004262C1" w:rsidP="005329EC">
      <w:pPr>
        <w:pStyle w:val="Prrafodelista"/>
        <w:ind w:left="0" w:right="0" w:hanging="11"/>
        <w:rPr>
          <w:rFonts w:ascii="Times New Roman" w:hAnsi="Times New Roman" w:cs="Times New Roman"/>
          <w:sz w:val="24"/>
          <w:szCs w:val="24"/>
        </w:rPr>
      </w:pPr>
    </w:p>
    <w:p w:rsidR="005329EC" w:rsidRDefault="00AC59F5" w:rsidP="00AC59F5">
      <w:pPr>
        <w:pStyle w:val="Prrafodelista"/>
        <w:ind w:left="0" w:right="-568"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Este invierno ha habido bastantes</w:t>
      </w:r>
      <w:r w:rsidR="005329EC" w:rsidRPr="005152BF">
        <w:rPr>
          <w:rFonts w:ascii="Times New Roman" w:hAnsi="Times New Roman" w:cs="Times New Roman"/>
          <w:b/>
          <w:bCs/>
          <w:sz w:val="24"/>
          <w:szCs w:val="24"/>
        </w:rPr>
        <w:t xml:space="preserve"> heladas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(similar a la media de otros años</w:t>
      </w:r>
      <w:r w:rsidR="005329E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, sobre todo en enero</w:t>
      </w:r>
      <w:r w:rsidR="00A06242">
        <w:rPr>
          <w:rFonts w:ascii="Times New Roman" w:hAnsi="Times New Roman" w:cs="Times New Roman"/>
          <w:b/>
          <w:bCs/>
          <w:sz w:val="24"/>
          <w:szCs w:val="24"/>
        </w:rPr>
        <w:t xml:space="preserve"> (18)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EC" w:rsidRPr="005152BF">
        <w:rPr>
          <w:rFonts w:ascii="Times New Roman" w:hAnsi="Times New Roman" w:cs="Times New Roman"/>
          <w:b/>
          <w:bCs/>
          <w:sz w:val="24"/>
          <w:szCs w:val="24"/>
        </w:rPr>
        <w:t xml:space="preserve"> y febrero</w:t>
      </w:r>
      <w:r w:rsidR="00A06242">
        <w:rPr>
          <w:rFonts w:ascii="Times New Roman" w:hAnsi="Times New Roman" w:cs="Times New Roman"/>
          <w:b/>
          <w:bCs/>
          <w:sz w:val="24"/>
          <w:szCs w:val="24"/>
        </w:rPr>
        <w:t xml:space="preserve"> (12)</w:t>
      </w:r>
      <w:r w:rsidR="005329EC" w:rsidRPr="005152B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pero han sido débiles o moderadas.</w:t>
      </w:r>
    </w:p>
    <w:p w:rsidR="004262C1" w:rsidRDefault="004262C1" w:rsidP="005329EC">
      <w:pPr>
        <w:pStyle w:val="Prrafodelista"/>
        <w:ind w:left="0" w:right="-568" w:hanging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C1" w:rsidRDefault="004262C1" w:rsidP="004262C1">
      <w:pPr>
        <w:pStyle w:val="Prrafodelista"/>
        <w:ind w:left="0" w:right="0" w:hanging="11"/>
        <w:rPr>
          <w:rFonts w:ascii="Times New Roman" w:hAnsi="Times New Roman" w:cs="Times New Roman"/>
          <w:sz w:val="24"/>
          <w:szCs w:val="24"/>
        </w:rPr>
      </w:pPr>
    </w:p>
    <w:p w:rsidR="005329EC" w:rsidRDefault="004262C1" w:rsidP="005329EC">
      <w:pPr>
        <w:pStyle w:val="Prrafodelista"/>
        <w:ind w:left="0"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4262C1">
        <w:rPr>
          <w:rFonts w:ascii="Times New Roman" w:hAnsi="Times New Roman" w:cs="Times New Roman"/>
          <w:i/>
          <w:iCs/>
          <w:noProof/>
          <w:sz w:val="24"/>
          <w:szCs w:val="24"/>
          <w:lang w:eastAsia="es-ES" w:bidi="ar-SA"/>
        </w:rPr>
        <w:drawing>
          <wp:inline distT="0" distB="0" distL="0" distR="0">
            <wp:extent cx="6019800" cy="3514725"/>
            <wp:effectExtent l="19050" t="0" r="19050" b="0"/>
            <wp:docPr id="23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29EC" w:rsidRDefault="005329EC" w:rsidP="005329EC">
      <w:pPr>
        <w:pStyle w:val="Prrafodelist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Pr="00C3345E" w:rsidRDefault="005329EC" w:rsidP="005329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5812"/>
          <w:tab w:val="left" w:pos="14175"/>
        </w:tabs>
        <w:ind w:left="851" w:right="991"/>
        <w:jc w:val="left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C3345E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NIEBLAS  EN INVIERNO POR AÑOS</w:t>
      </w:r>
      <w:r w:rsidRPr="00C3345E">
        <w:rPr>
          <w:rFonts w:ascii="Times New Roman" w:hAnsi="Times New Roman" w:cs="Times New Roman"/>
          <w:b/>
          <w:bCs/>
          <w:color w:val="0070C0"/>
          <w:sz w:val="32"/>
          <w:szCs w:val="32"/>
        </w:rPr>
        <w:tab/>
      </w:r>
      <w:r w:rsidRPr="00C3345E">
        <w:rPr>
          <w:rFonts w:ascii="Times New Roman" w:hAnsi="Times New Roman" w:cs="Times New Roman"/>
          <w:b/>
          <w:bCs/>
          <w:color w:val="0070C0"/>
          <w:sz w:val="32"/>
          <w:szCs w:val="32"/>
        </w:rPr>
        <w:tab/>
      </w:r>
    </w:p>
    <w:tbl>
      <w:tblPr>
        <w:tblW w:w="666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256"/>
        <w:gridCol w:w="1447"/>
        <w:gridCol w:w="1266"/>
        <w:gridCol w:w="1276"/>
        <w:gridCol w:w="1417"/>
      </w:tblGrid>
      <w:tr w:rsidR="005329EC" w:rsidRPr="00E50BEA" w:rsidTr="005329EC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Diciembre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Total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2004-05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2005-06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24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2006-07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2007-08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2008-09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2009-10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2010-11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2011-12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24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2012-13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2013-14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2014-15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2015-16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2016-17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7B2D89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</w:t>
            </w:r>
          </w:p>
        </w:tc>
      </w:tr>
      <w:tr w:rsidR="00762923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3" w:rsidRPr="00E50BEA" w:rsidRDefault="00762923" w:rsidP="00C8136D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2017-18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7B2D89" w:rsidRDefault="00762923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7B2D89" w:rsidRDefault="00762923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7B2D89" w:rsidRDefault="00762923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7B2D89" w:rsidRDefault="00762923" w:rsidP="00C813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B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</w:t>
            </w:r>
          </w:p>
        </w:tc>
      </w:tr>
      <w:tr w:rsidR="00762923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3" w:rsidRPr="00E50BEA" w:rsidRDefault="00762923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2018-19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902345" w:rsidRDefault="00762923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902345" w:rsidRDefault="00762923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902345" w:rsidRDefault="00762923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3" w:rsidRPr="00902345" w:rsidRDefault="00762923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9023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22</w:t>
            </w:r>
          </w:p>
        </w:tc>
      </w:tr>
    </w:tbl>
    <w:p w:rsidR="005329EC" w:rsidRPr="005152BF" w:rsidRDefault="005329EC" w:rsidP="005329E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62C1" w:rsidRDefault="005329EC" w:rsidP="00902345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152BF">
        <w:rPr>
          <w:rFonts w:ascii="Times New Roman" w:hAnsi="Times New Roman" w:cs="Times New Roman"/>
          <w:b/>
          <w:bCs/>
          <w:sz w:val="24"/>
          <w:szCs w:val="24"/>
        </w:rPr>
        <w:t>Este</w:t>
      </w:r>
      <w:r w:rsidR="00902345">
        <w:rPr>
          <w:rFonts w:ascii="Times New Roman" w:hAnsi="Times New Roman" w:cs="Times New Roman"/>
          <w:b/>
          <w:bCs/>
          <w:sz w:val="24"/>
          <w:szCs w:val="24"/>
        </w:rPr>
        <w:t xml:space="preserve"> año el nº de nieblas ha seguido la tónica de varios de los años anteriores, pero se han concentrado sobre todo en diciembre, donde bastantes fueron persistentes.</w:t>
      </w:r>
    </w:p>
    <w:p w:rsidR="00902345" w:rsidRDefault="00902345" w:rsidP="00902345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C1" w:rsidRPr="005152BF" w:rsidRDefault="00762923" w:rsidP="005329EC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62923">
        <w:rPr>
          <w:rFonts w:ascii="Times New Roman" w:hAnsi="Times New Roman" w:cs="Times New Roman"/>
          <w:b/>
          <w:bCs/>
          <w:noProof/>
          <w:sz w:val="24"/>
          <w:szCs w:val="24"/>
          <w:lang w:eastAsia="es-ES" w:bidi="ar-SA"/>
        </w:rPr>
        <w:drawing>
          <wp:inline distT="0" distB="0" distL="0" distR="0">
            <wp:extent cx="5962650" cy="3505200"/>
            <wp:effectExtent l="19050" t="0" r="19050" b="0"/>
            <wp:docPr id="24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29EC" w:rsidRPr="005152BF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Pr="00C2516E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DA74AA" w:rsidP="005329EC">
      <w:pPr>
        <w:pStyle w:val="Prrafodelista"/>
        <w:tabs>
          <w:tab w:val="left" w:pos="-581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74AA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lastRenderedPageBreak/>
        <w:drawing>
          <wp:inline distT="0" distB="0" distL="0" distR="0">
            <wp:extent cx="5886450" cy="412432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Pr="00971FE9" w:rsidRDefault="005329EC" w:rsidP="008E0ED7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71FE9">
        <w:rPr>
          <w:rFonts w:ascii="Times New Roman" w:hAnsi="Times New Roman" w:cs="Times New Roman"/>
          <w:b/>
          <w:bCs/>
          <w:sz w:val="24"/>
          <w:szCs w:val="24"/>
        </w:rPr>
        <w:t xml:space="preserve">Las temperaturas máximas absolutas </w:t>
      </w:r>
      <w:r w:rsidR="00902345">
        <w:rPr>
          <w:rFonts w:ascii="Times New Roman" w:hAnsi="Times New Roman" w:cs="Times New Roman"/>
          <w:b/>
          <w:bCs/>
          <w:sz w:val="24"/>
          <w:szCs w:val="24"/>
        </w:rPr>
        <w:t xml:space="preserve">de diciembre y enero han sido similares a las de </w:t>
      </w:r>
      <w:r w:rsidRPr="00971FE9">
        <w:rPr>
          <w:rFonts w:ascii="Times New Roman" w:hAnsi="Times New Roman" w:cs="Times New Roman"/>
          <w:b/>
          <w:bCs/>
          <w:sz w:val="24"/>
          <w:szCs w:val="24"/>
        </w:rPr>
        <w:t xml:space="preserve"> inviernos anteriores, pero </w:t>
      </w:r>
      <w:r w:rsidR="008E0ED7">
        <w:rPr>
          <w:rFonts w:ascii="Times New Roman" w:hAnsi="Times New Roman" w:cs="Times New Roman"/>
          <w:b/>
          <w:bCs/>
          <w:sz w:val="24"/>
          <w:szCs w:val="24"/>
        </w:rPr>
        <w:t xml:space="preserve">las de febrero han superado mucho a </w:t>
      </w:r>
      <w:proofErr w:type="gramStart"/>
      <w:r w:rsidR="008E0ED7">
        <w:rPr>
          <w:rFonts w:ascii="Times New Roman" w:hAnsi="Times New Roman" w:cs="Times New Roman"/>
          <w:b/>
          <w:bCs/>
          <w:sz w:val="24"/>
          <w:szCs w:val="24"/>
        </w:rPr>
        <w:t>las</w:t>
      </w:r>
      <w:proofErr w:type="gramEnd"/>
      <w:r w:rsidR="008E0ED7">
        <w:rPr>
          <w:rFonts w:ascii="Times New Roman" w:hAnsi="Times New Roman" w:cs="Times New Roman"/>
          <w:b/>
          <w:bCs/>
          <w:sz w:val="24"/>
          <w:szCs w:val="24"/>
        </w:rPr>
        <w:t xml:space="preserve"> otros años.</w:t>
      </w:r>
    </w:p>
    <w:p w:rsidR="00DA74AA" w:rsidRDefault="005329EC" w:rsidP="008E0ED7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71FE9">
        <w:rPr>
          <w:rFonts w:ascii="Times New Roman" w:hAnsi="Times New Roman" w:cs="Times New Roman"/>
          <w:b/>
          <w:bCs/>
          <w:sz w:val="24"/>
          <w:szCs w:val="24"/>
        </w:rPr>
        <w:t xml:space="preserve">Las mínimas absolutas </w:t>
      </w:r>
      <w:r w:rsidR="008E0ED7">
        <w:rPr>
          <w:rFonts w:ascii="Times New Roman" w:hAnsi="Times New Roman" w:cs="Times New Roman"/>
          <w:b/>
          <w:bCs/>
          <w:sz w:val="24"/>
          <w:szCs w:val="24"/>
        </w:rPr>
        <w:t>han resultado algo más altas que las de otros años, sobre todo la de diciembre.</w:t>
      </w:r>
    </w:p>
    <w:p w:rsidR="008E0ED7" w:rsidRPr="00971FE9" w:rsidRDefault="008E0ED7" w:rsidP="008E0ED7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EC" w:rsidRPr="00DB151C" w:rsidRDefault="00DA74AA" w:rsidP="00DA74AA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A74AA">
        <w:rPr>
          <w:rFonts w:ascii="Times New Roman" w:hAnsi="Times New Roman" w:cs="Times New Roman"/>
          <w:b/>
          <w:bCs/>
          <w:noProof/>
          <w:sz w:val="24"/>
          <w:szCs w:val="24"/>
          <w:lang w:eastAsia="es-ES" w:bidi="ar-SA"/>
        </w:rPr>
        <w:drawing>
          <wp:inline distT="0" distB="0" distL="0" distR="0">
            <wp:extent cx="5886450" cy="3474085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2923" w:rsidRDefault="00762923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762923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lastRenderedPageBreak/>
        <w:drawing>
          <wp:inline distT="0" distB="0" distL="0" distR="0">
            <wp:extent cx="5924550" cy="3810000"/>
            <wp:effectExtent l="19050" t="0" r="19050" b="0"/>
            <wp:docPr id="25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2923" w:rsidRDefault="00762923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5329EC" w:rsidP="00FB6E8A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71FE9">
        <w:rPr>
          <w:rFonts w:ascii="Times New Roman" w:hAnsi="Times New Roman" w:cs="Times New Roman"/>
          <w:b/>
          <w:bCs/>
          <w:sz w:val="24"/>
          <w:szCs w:val="24"/>
        </w:rPr>
        <w:t xml:space="preserve">Este invierno ha llovido </w:t>
      </w:r>
      <w:r w:rsidR="00FB6E8A">
        <w:rPr>
          <w:rFonts w:ascii="Times New Roman" w:hAnsi="Times New Roman" w:cs="Times New Roman"/>
          <w:b/>
          <w:bCs/>
          <w:sz w:val="24"/>
          <w:szCs w:val="24"/>
        </w:rPr>
        <w:t xml:space="preserve">bastantes </w:t>
      </w:r>
      <w:r w:rsidRPr="00971FE9">
        <w:rPr>
          <w:rFonts w:ascii="Times New Roman" w:hAnsi="Times New Roman" w:cs="Times New Roman"/>
          <w:b/>
          <w:bCs/>
          <w:sz w:val="24"/>
          <w:szCs w:val="24"/>
        </w:rPr>
        <w:t>menos días que otros inviernos</w:t>
      </w:r>
      <w:r w:rsidR="00FB6E8A">
        <w:rPr>
          <w:rFonts w:ascii="Times New Roman" w:hAnsi="Times New Roman" w:cs="Times New Roman"/>
          <w:b/>
          <w:bCs/>
          <w:sz w:val="24"/>
          <w:szCs w:val="24"/>
        </w:rPr>
        <w:t xml:space="preserve"> (la ½ o 1/3) y</w:t>
      </w:r>
      <w:r w:rsidRPr="00971FE9">
        <w:rPr>
          <w:rFonts w:ascii="Times New Roman" w:hAnsi="Times New Roman" w:cs="Times New Roman"/>
          <w:b/>
          <w:bCs/>
          <w:sz w:val="24"/>
          <w:szCs w:val="24"/>
        </w:rPr>
        <w:t xml:space="preserve"> el total de precipitaciones </w:t>
      </w:r>
      <w:r w:rsidR="00FB6E8A">
        <w:rPr>
          <w:rFonts w:ascii="Times New Roman" w:hAnsi="Times New Roman" w:cs="Times New Roman"/>
          <w:b/>
          <w:bCs/>
          <w:sz w:val="24"/>
          <w:szCs w:val="24"/>
        </w:rPr>
        <w:t>también ha sido inferior a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 xml:space="preserve"> bastantes de los años anteriores</w:t>
      </w:r>
      <w:r w:rsidRPr="00971F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29EC" w:rsidRPr="00B82CDF" w:rsidRDefault="005329EC" w:rsidP="005329EC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Entre 1/4 y</w:t>
      </w:r>
      <w:r w:rsidRPr="00B82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1/6 </w:t>
      </w:r>
      <w:r w:rsidRPr="00B82CDF">
        <w:rPr>
          <w:rFonts w:ascii="Times New Roman" w:hAnsi="Times New Roman" w:cs="Times New Roman"/>
          <w:b/>
          <w:bCs/>
          <w:sz w:val="24"/>
          <w:szCs w:val="24"/>
        </w:rPr>
        <w:t xml:space="preserve"> de las precipitaciones del invierno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caen en un solo día.</w:t>
      </w:r>
      <w:r w:rsidR="00FB6E8A">
        <w:rPr>
          <w:rFonts w:ascii="Times New Roman" w:hAnsi="Times New Roman" w:cs="Times New Roman"/>
          <w:b/>
          <w:bCs/>
          <w:sz w:val="24"/>
          <w:szCs w:val="24"/>
        </w:rPr>
        <w:t xml:space="preserve">  Este invierno ¼ </w:t>
      </w:r>
      <w:r w:rsidR="00D760EC">
        <w:rPr>
          <w:rFonts w:ascii="Times New Roman" w:hAnsi="Times New Roman" w:cs="Times New Roman"/>
          <w:b/>
          <w:bCs/>
          <w:sz w:val="24"/>
          <w:szCs w:val="24"/>
        </w:rPr>
        <w:t xml:space="preserve">de ellas (15 litros) </w:t>
      </w:r>
      <w:r w:rsidR="00FB6E8A">
        <w:rPr>
          <w:rFonts w:ascii="Times New Roman" w:hAnsi="Times New Roman" w:cs="Times New Roman"/>
          <w:b/>
          <w:bCs/>
          <w:sz w:val="24"/>
          <w:szCs w:val="24"/>
        </w:rPr>
        <w:t xml:space="preserve">cayeron </w:t>
      </w:r>
      <w:r w:rsidR="00D760EC">
        <w:rPr>
          <w:rFonts w:ascii="Times New Roman" w:hAnsi="Times New Roman" w:cs="Times New Roman"/>
          <w:b/>
          <w:bCs/>
          <w:sz w:val="24"/>
          <w:szCs w:val="24"/>
        </w:rPr>
        <w:t>el día 19 de enero.</w:t>
      </w: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AA71EA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AA71EA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5829300" cy="3781425"/>
            <wp:effectExtent l="19050" t="0" r="19050" b="0"/>
            <wp:docPr id="26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Pr="00C3345E" w:rsidRDefault="005329EC" w:rsidP="005329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5812"/>
          <w:tab w:val="left" w:pos="14175"/>
        </w:tabs>
        <w:ind w:left="851" w:right="991"/>
        <w:jc w:val="left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DÍAS CON NIEVE</w:t>
      </w:r>
      <w:r w:rsidRPr="00C3345E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EN INVIERNO POR AÑOS</w:t>
      </w:r>
    </w:p>
    <w:tbl>
      <w:tblPr>
        <w:tblW w:w="666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256"/>
        <w:gridCol w:w="1447"/>
        <w:gridCol w:w="1266"/>
        <w:gridCol w:w="1276"/>
        <w:gridCol w:w="1417"/>
      </w:tblGrid>
      <w:tr w:rsidR="005329EC" w:rsidRPr="00E50BEA" w:rsidTr="005329EC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Diciembre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Total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2004-05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2005-06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2006-07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2007-08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2008-09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2009-10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2010-11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2011-12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2012-13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2013-14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2014-15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E50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2015-16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5329EC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2016-17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D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</w:tr>
      <w:tr w:rsidR="00C8136D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6D" w:rsidRDefault="00C8136D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2017-18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D" w:rsidRPr="00CD7E2F" w:rsidRDefault="00C8136D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D" w:rsidRPr="00CD7E2F" w:rsidRDefault="00C8136D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D" w:rsidRPr="00CD7E2F" w:rsidRDefault="00C8136D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D" w:rsidRPr="00CD7E2F" w:rsidRDefault="00C8136D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</w:tr>
      <w:tr w:rsidR="005329EC" w:rsidRPr="00E50BEA" w:rsidTr="005329EC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E50BEA" w:rsidRDefault="00C8136D" w:rsidP="005329EC">
            <w:pPr>
              <w:tabs>
                <w:tab w:val="left" w:pos="1134"/>
              </w:tabs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2018</w:t>
            </w:r>
            <w:r w:rsidR="00532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F1321D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F1321D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F1321D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EC" w:rsidRPr="00CD7E2F" w:rsidRDefault="00F1321D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</w:t>
            </w:r>
          </w:p>
        </w:tc>
      </w:tr>
    </w:tbl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Pr="00BA7F71" w:rsidRDefault="005329EC" w:rsidP="00F03460">
      <w:pPr>
        <w:pStyle w:val="Prrafodelista"/>
        <w:tabs>
          <w:tab w:val="left" w:pos="6000"/>
        </w:tabs>
        <w:ind w:left="284"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c</w:t>
      </w:r>
      <w:r w:rsidRPr="00BA7F71">
        <w:rPr>
          <w:rFonts w:ascii="Times New Roman" w:hAnsi="Times New Roman" w:cs="Times New Roman"/>
          <w:b/>
          <w:bCs/>
          <w:sz w:val="24"/>
          <w:szCs w:val="24"/>
        </w:rPr>
        <w:t>asi todos los últimos años ha nevado más dí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 xml:space="preserve">as en febrero.  </w:t>
      </w:r>
      <w:r w:rsidR="0027460D">
        <w:rPr>
          <w:rFonts w:ascii="Times New Roman" w:hAnsi="Times New Roman" w:cs="Times New Roman"/>
          <w:b/>
          <w:bCs/>
          <w:sz w:val="24"/>
          <w:szCs w:val="24"/>
        </w:rPr>
        <w:t>Pero e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>ste año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 sido</w:t>
      </w:r>
      <w:r w:rsidRPr="00BA7F71">
        <w:rPr>
          <w:rFonts w:ascii="Times New Roman" w:hAnsi="Times New Roman" w:cs="Times New Roman"/>
          <w:b/>
          <w:bCs/>
          <w:sz w:val="24"/>
          <w:szCs w:val="24"/>
        </w:rPr>
        <w:t xml:space="preserve"> uno de los que 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>no ha nevado prácticamente nada en todo el invierno en Palencia.</w:t>
      </w:r>
    </w:p>
    <w:p w:rsidR="005329EC" w:rsidRDefault="005329EC" w:rsidP="005329EC">
      <w:pPr>
        <w:pStyle w:val="Prrafodelista"/>
        <w:ind w:left="0" w:right="-1135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F1321D" w:rsidP="005329EC">
      <w:pPr>
        <w:pStyle w:val="Prrafodelista"/>
        <w:ind w:left="0"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F1321D">
        <w:rPr>
          <w:rFonts w:ascii="Times New Roman" w:hAnsi="Times New Roman" w:cs="Times New Roman"/>
          <w:i/>
          <w:iCs/>
          <w:noProof/>
          <w:sz w:val="24"/>
          <w:szCs w:val="24"/>
          <w:lang w:eastAsia="es-ES" w:bidi="ar-SA"/>
        </w:rPr>
        <w:drawing>
          <wp:inline distT="0" distB="0" distL="0" distR="0">
            <wp:extent cx="6019800" cy="3686175"/>
            <wp:effectExtent l="19050" t="0" r="19050" b="0"/>
            <wp:docPr id="1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006B13" w:rsidP="00006B13">
      <w:pPr>
        <w:pStyle w:val="Prrafodelista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06B13">
        <w:rPr>
          <w:rFonts w:ascii="Times New Roman" w:hAnsi="Times New Roman" w:cs="Times New Roman"/>
          <w:i/>
          <w:iCs/>
          <w:noProof/>
          <w:sz w:val="24"/>
          <w:szCs w:val="24"/>
          <w:lang w:eastAsia="es-ES" w:bidi="ar-SA"/>
        </w:rPr>
        <w:lastRenderedPageBreak/>
        <w:drawing>
          <wp:inline distT="0" distB="0" distL="0" distR="0">
            <wp:extent cx="5962650" cy="3257550"/>
            <wp:effectExtent l="19050" t="0" r="19050" b="0"/>
            <wp:docPr id="7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29EC" w:rsidRPr="00411C7B" w:rsidRDefault="005329EC" w:rsidP="005329E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5329EC" w:rsidRDefault="005329EC" w:rsidP="00F03460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71FE9">
        <w:rPr>
          <w:rFonts w:ascii="Times New Roman" w:hAnsi="Times New Roman" w:cs="Times New Roman"/>
          <w:b/>
          <w:bCs/>
          <w:sz w:val="24"/>
          <w:szCs w:val="24"/>
        </w:rPr>
        <w:t>Como es habitual en invierno, la mayor parte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las precipitaciones se debieron</w:t>
      </w:r>
      <w:r w:rsidRPr="00971FE9">
        <w:rPr>
          <w:rFonts w:ascii="Times New Roman" w:hAnsi="Times New Roman" w:cs="Times New Roman"/>
          <w:b/>
          <w:bCs/>
          <w:sz w:val="24"/>
          <w:szCs w:val="24"/>
        </w:rPr>
        <w:t xml:space="preserve"> al paso de los frentes de las bor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rascas, 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 xml:space="preserve">destacando las </w:t>
      </w:r>
      <w:proofErr w:type="spellStart"/>
      <w:r w:rsidR="00F03460">
        <w:rPr>
          <w:rFonts w:ascii="Times New Roman" w:hAnsi="Times New Roman" w:cs="Times New Roman"/>
          <w:b/>
          <w:bCs/>
          <w:sz w:val="24"/>
          <w:szCs w:val="24"/>
        </w:rPr>
        <w:t>ciclogénesis</w:t>
      </w:r>
      <w:proofErr w:type="spellEnd"/>
      <w:r w:rsidR="00F03460">
        <w:rPr>
          <w:rFonts w:ascii="Times New Roman" w:hAnsi="Times New Roman" w:cs="Times New Roman"/>
          <w:b/>
          <w:bCs/>
          <w:sz w:val="24"/>
          <w:szCs w:val="24"/>
        </w:rPr>
        <w:t xml:space="preserve"> de finales de enero y principios de febrero. </w:t>
      </w:r>
    </w:p>
    <w:p w:rsidR="00F03460" w:rsidRPr="00971FE9" w:rsidRDefault="00F03460" w:rsidP="00F03460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También las nieblas y escarchas aportaron algo de agua.</w:t>
      </w: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006B13" w:rsidRDefault="00006B13" w:rsidP="00006B13">
      <w:pPr>
        <w:pStyle w:val="Prrafodelista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06B13">
        <w:rPr>
          <w:rFonts w:ascii="Times New Roman" w:hAnsi="Times New Roman" w:cs="Times New Roman"/>
          <w:i/>
          <w:iCs/>
          <w:noProof/>
          <w:sz w:val="24"/>
          <w:szCs w:val="24"/>
          <w:lang w:eastAsia="es-ES" w:bidi="ar-SA"/>
        </w:rPr>
        <w:drawing>
          <wp:inline distT="0" distB="0" distL="0" distR="0">
            <wp:extent cx="5962650" cy="3467100"/>
            <wp:effectExtent l="19050" t="0" r="1905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:rsidR="005329EC" w:rsidRDefault="005329EC" w:rsidP="005329EC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15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81"/>
        <w:gridCol w:w="1701"/>
        <w:gridCol w:w="1634"/>
        <w:gridCol w:w="1565"/>
        <w:gridCol w:w="1612"/>
        <w:gridCol w:w="1364"/>
      </w:tblGrid>
      <w:tr w:rsidR="005329EC" w:rsidRPr="00737E81" w:rsidTr="005329EC">
        <w:trPr>
          <w:trHeight w:val="37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-568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1020E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ES" w:bidi="ar-SA"/>
              </w:rPr>
              <w:lastRenderedPageBreak/>
              <w:t>TEMPERATURAS POR ESTACIONES METEOROLÓGICAS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INVIERNO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PRIMAVERA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VERANO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OTOÑO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 xml:space="preserve">MEDIA </w:t>
            </w:r>
          </w:p>
        </w:tc>
      </w:tr>
      <w:tr w:rsidR="005329EC" w:rsidRPr="00737E81" w:rsidTr="005329EC">
        <w:trPr>
          <w:trHeight w:val="330"/>
        </w:trPr>
        <w:tc>
          <w:tcPr>
            <w:tcW w:w="1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29EC" w:rsidRPr="00737E81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(Diciembre-Febrero)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(Marzo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–</w:t>
            </w:r>
            <w:r w:rsidRPr="0073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Mayo)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(Junio-Agosto)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(Septiembre-Noviembre)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ANUAL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3,2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12,7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2005-06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13,5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2006-07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12,4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2007-08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12,4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2008-09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13,5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2009-10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12,4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2010-11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13,3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2011-12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12,4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2012-13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12,2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2013-14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13,8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2014-15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12,9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2015-16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6,6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21,7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13,9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13,1</w:t>
            </w:r>
          </w:p>
        </w:tc>
      </w:tr>
      <w:tr w:rsidR="005329EC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961DC8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2016-17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737E81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13,3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22,3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13,5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13,7</w:t>
            </w:r>
          </w:p>
        </w:tc>
      </w:tr>
      <w:tr w:rsidR="00F515C8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961D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2017-18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5C8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EB43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11,1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EB43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EB43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14,2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EB43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</w:tr>
      <w:tr w:rsidR="00F515C8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961D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2018-19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5C8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EB435D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</w:p>
        </w:tc>
      </w:tr>
      <w:tr w:rsidR="00F515C8" w:rsidRPr="00737E81" w:rsidTr="005329EC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961D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96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Media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5C8" w:rsidRPr="00737E81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737E81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737E81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737E81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37E81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737E81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737E81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11,7</w:t>
            </w:r>
          </w:p>
        </w:tc>
      </w:tr>
    </w:tbl>
    <w:p w:rsidR="005329EC" w:rsidRDefault="005329EC" w:rsidP="005329E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515C8" w:rsidRDefault="005329EC" w:rsidP="00EA7671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C22D3">
        <w:rPr>
          <w:rFonts w:ascii="Times New Roman" w:hAnsi="Times New Roman" w:cs="Times New Roman"/>
          <w:b/>
          <w:bCs/>
          <w:sz w:val="24"/>
          <w:szCs w:val="24"/>
        </w:rPr>
        <w:t>La temperatura media del invierno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>6,2</w:t>
      </w:r>
      <w:r w:rsidRPr="00CC22D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22D3">
        <w:rPr>
          <w:rFonts w:ascii="Times New Roman" w:hAnsi="Times New Roman" w:cs="Times New Roman"/>
          <w:b/>
          <w:bCs/>
          <w:sz w:val="24"/>
          <w:szCs w:val="24"/>
        </w:rPr>
        <w:t xml:space="preserve"> ha sido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 xml:space="preserve"> la 2ª más baja de la última década, siguiendo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línea de inviernos más templados de </w:t>
      </w:r>
      <w:r w:rsidR="00F03460">
        <w:rPr>
          <w:rFonts w:ascii="Times New Roman" w:hAnsi="Times New Roman" w:cs="Times New Roman"/>
          <w:b/>
          <w:bCs/>
          <w:sz w:val="24"/>
          <w:szCs w:val="24"/>
        </w:rPr>
        <w:t xml:space="preserve">varios de </w:t>
      </w:r>
      <w:r>
        <w:rPr>
          <w:rFonts w:ascii="Times New Roman" w:hAnsi="Times New Roman" w:cs="Times New Roman"/>
          <w:b/>
          <w:bCs/>
          <w:sz w:val="24"/>
          <w:szCs w:val="24"/>
        </w:rPr>
        <w:t>los años anteriores.</w:t>
      </w:r>
    </w:p>
    <w:p w:rsidR="00EA7671" w:rsidRDefault="00EA7671" w:rsidP="00EA7671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EC" w:rsidRDefault="00F515C8" w:rsidP="00F515C8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F515C8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6134100" cy="3829050"/>
            <wp:effectExtent l="19050" t="0" r="19050" b="0"/>
            <wp:docPr id="10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926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20"/>
        <w:gridCol w:w="1844"/>
        <w:gridCol w:w="1634"/>
        <w:gridCol w:w="1346"/>
        <w:gridCol w:w="2221"/>
        <w:gridCol w:w="999"/>
      </w:tblGrid>
      <w:tr w:rsidR="005329EC" w:rsidRPr="00B87F10" w:rsidTr="005329EC">
        <w:trPr>
          <w:trHeight w:val="375"/>
        </w:trPr>
        <w:tc>
          <w:tcPr>
            <w:tcW w:w="9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9EC" w:rsidRPr="001020EB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es-ES" w:bidi="ar-SA"/>
              </w:rPr>
            </w:pPr>
            <w:r w:rsidRPr="001020E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es-ES" w:bidi="ar-SA"/>
              </w:rPr>
              <w:lastRenderedPageBreak/>
              <w:t>PRECIPITACIONES POR  ESTACIONES METEOROLÓGICAS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 AÑOS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INVIERNO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PRIMAVERA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VERANO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OTOÑO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TOTAL ANUAL</w:t>
            </w:r>
          </w:p>
        </w:tc>
      </w:tr>
      <w:tr w:rsidR="005329EC" w:rsidRPr="00B87F10" w:rsidTr="005329EC">
        <w:trPr>
          <w:trHeight w:val="330"/>
        </w:trPr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EC" w:rsidRPr="0045787D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(Diciembre-Febrero)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(Marzo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–</w:t>
            </w: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Mayo)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(Junio-Agosto)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(Septiembre-Noviembre)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2004-05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175,7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351,7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2005-06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88,1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64,8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435</w:t>
            </w: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,0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2006-07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434,3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2007-08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54,3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458,6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2008-09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108,7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42,9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280,8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2009-10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238,2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566,7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2010-11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73,4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473,3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2011-12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60,8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331,7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2012-13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99,7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524,9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2013-14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189,7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482,1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2014-15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104,9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,0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2015-16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159,5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208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11,1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450,6</w:t>
            </w:r>
          </w:p>
        </w:tc>
      </w:tr>
      <w:tr w:rsidR="005329EC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5787D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2016-17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43FD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67,6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77,8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73,2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31,6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9EC" w:rsidRPr="00443FD7" w:rsidRDefault="005329EC" w:rsidP="005329EC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443FD7">
              <w:rPr>
                <w:rFonts w:ascii="Calibri" w:eastAsia="Times New Roman" w:hAnsi="Calibri" w:cs="Calibri"/>
                <w:color w:val="000000"/>
                <w:lang w:eastAsia="es-ES" w:bidi="ar-SA"/>
              </w:rPr>
              <w:t>250,2</w:t>
            </w:r>
          </w:p>
        </w:tc>
      </w:tr>
      <w:tr w:rsidR="00F515C8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2017-18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106,7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F515C8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F51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261,1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F515C8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F51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95,1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F515C8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F51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107,2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F515C8" w:rsidRDefault="00F515C8" w:rsidP="00F97FA6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F51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570,1</w:t>
            </w:r>
          </w:p>
        </w:tc>
      </w:tr>
      <w:tr w:rsidR="00F515C8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2018-19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53,7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</w:p>
        </w:tc>
      </w:tr>
      <w:tr w:rsidR="00F515C8" w:rsidRPr="00B87F10" w:rsidTr="005329E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Media General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5C8" w:rsidRPr="0045787D" w:rsidRDefault="00F515C8" w:rsidP="005329EC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ES" w:bidi="ar-SA"/>
              </w:rPr>
            </w:pPr>
            <w:r w:rsidRPr="0045787D">
              <w:rPr>
                <w:rFonts w:ascii="Calibri" w:eastAsia="Times New Roman" w:hAnsi="Calibri" w:cs="Times New Roman"/>
                <w:color w:val="000000"/>
                <w:lang w:eastAsia="es-ES" w:bidi="ar-SA"/>
              </w:rPr>
              <w:t>415</w:t>
            </w:r>
          </w:p>
        </w:tc>
      </w:tr>
    </w:tbl>
    <w:p w:rsidR="005329EC" w:rsidRDefault="005329EC" w:rsidP="005329E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7671" w:rsidRDefault="005329EC" w:rsidP="002746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13BB">
        <w:rPr>
          <w:rFonts w:ascii="Times New Roman" w:hAnsi="Times New Roman" w:cs="Times New Roman"/>
          <w:b/>
          <w:bCs/>
          <w:sz w:val="24"/>
          <w:szCs w:val="24"/>
        </w:rPr>
        <w:t>Las</w:t>
      </w:r>
      <w:proofErr w:type="gramEnd"/>
      <w:r w:rsidRPr="0049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b/>
          <w:b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</w:rPr>
        <w:t>,7 litros de precipitación de este</w:t>
      </w:r>
      <w:r w:rsidRPr="004913BB">
        <w:rPr>
          <w:rFonts w:ascii="Times New Roman" w:hAnsi="Times New Roman" w:cs="Times New Roman"/>
          <w:b/>
          <w:bCs/>
          <w:sz w:val="24"/>
          <w:szCs w:val="24"/>
        </w:rPr>
        <w:t xml:space="preserve"> invierno </w:t>
      </w:r>
      <w:r w:rsidR="0027460D">
        <w:rPr>
          <w:rFonts w:ascii="Times New Roman" w:hAnsi="Times New Roman" w:cs="Times New Roman"/>
          <w:b/>
          <w:bCs/>
          <w:sz w:val="24"/>
          <w:szCs w:val="24"/>
        </w:rPr>
        <w:t>auguran complicaciones al campo, si no llueve suficiente durante la primavera.</w:t>
      </w:r>
    </w:p>
    <w:p w:rsidR="0027460D" w:rsidRPr="004913BB" w:rsidRDefault="0027460D" w:rsidP="002746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6D34" w:rsidRDefault="00F515C8">
      <w:r w:rsidRPr="00F515C8">
        <w:rPr>
          <w:noProof/>
          <w:lang w:eastAsia="es-ES" w:bidi="ar-SA"/>
        </w:rPr>
        <w:drawing>
          <wp:inline distT="0" distB="0" distL="0" distR="0">
            <wp:extent cx="5857875" cy="3619500"/>
            <wp:effectExtent l="19050" t="0" r="9525" b="0"/>
            <wp:docPr id="11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4A6D34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54"/>
    <w:multiLevelType w:val="hybridMultilevel"/>
    <w:tmpl w:val="F1C26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3D4"/>
    <w:rsid w:val="00006B13"/>
    <w:rsid w:val="000C307A"/>
    <w:rsid w:val="000E0FD0"/>
    <w:rsid w:val="0027460D"/>
    <w:rsid w:val="0029423D"/>
    <w:rsid w:val="00344FC9"/>
    <w:rsid w:val="00350CF6"/>
    <w:rsid w:val="00372EEB"/>
    <w:rsid w:val="003E2F5F"/>
    <w:rsid w:val="004262C1"/>
    <w:rsid w:val="004365E7"/>
    <w:rsid w:val="00461C39"/>
    <w:rsid w:val="004A5E88"/>
    <w:rsid w:val="004A6D34"/>
    <w:rsid w:val="00512EF8"/>
    <w:rsid w:val="005329EC"/>
    <w:rsid w:val="005861CB"/>
    <w:rsid w:val="00660866"/>
    <w:rsid w:val="00727881"/>
    <w:rsid w:val="00762923"/>
    <w:rsid w:val="00767984"/>
    <w:rsid w:val="00775CE4"/>
    <w:rsid w:val="007B6DB1"/>
    <w:rsid w:val="007C5387"/>
    <w:rsid w:val="008134A9"/>
    <w:rsid w:val="008A1949"/>
    <w:rsid w:val="008A1F28"/>
    <w:rsid w:val="008E0ED7"/>
    <w:rsid w:val="00902345"/>
    <w:rsid w:val="00932659"/>
    <w:rsid w:val="00971827"/>
    <w:rsid w:val="00A06242"/>
    <w:rsid w:val="00A66054"/>
    <w:rsid w:val="00A910BD"/>
    <w:rsid w:val="00AA71EA"/>
    <w:rsid w:val="00AC59F5"/>
    <w:rsid w:val="00B36656"/>
    <w:rsid w:val="00B77D5D"/>
    <w:rsid w:val="00C8136D"/>
    <w:rsid w:val="00CB17C3"/>
    <w:rsid w:val="00D31FC8"/>
    <w:rsid w:val="00D56A9A"/>
    <w:rsid w:val="00D74B8E"/>
    <w:rsid w:val="00D760EC"/>
    <w:rsid w:val="00D94B77"/>
    <w:rsid w:val="00DA74AA"/>
    <w:rsid w:val="00DC03D4"/>
    <w:rsid w:val="00E01897"/>
    <w:rsid w:val="00E4260D"/>
    <w:rsid w:val="00EA26B4"/>
    <w:rsid w:val="00EA7671"/>
    <w:rsid w:val="00EB435D"/>
    <w:rsid w:val="00ED7BA3"/>
    <w:rsid w:val="00EF73C9"/>
    <w:rsid w:val="00F03460"/>
    <w:rsid w:val="00F1321D"/>
    <w:rsid w:val="00F511CA"/>
    <w:rsid w:val="00F515C8"/>
    <w:rsid w:val="00F97FA6"/>
    <w:rsid w:val="00FB6E8A"/>
    <w:rsid w:val="00FC1472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D4"/>
    <w:pPr>
      <w:spacing w:after="0"/>
      <w:ind w:right="-567"/>
    </w:pPr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3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3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D4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1.-%20Cuadros%20y%20gr&#225;ficas%20de%20Invierno%20-2018-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50" baseline="0"/>
            </a:pPr>
            <a:r>
              <a:rPr lang="en-US" sz="1650" baseline="0">
                <a:solidFill>
                  <a:srgbClr val="FF0000"/>
                </a:solidFill>
              </a:rPr>
              <a:t>TEMPERATURAS</a:t>
            </a:r>
            <a:r>
              <a:rPr lang="en-US" sz="1650" baseline="0"/>
              <a:t>  Y </a:t>
            </a:r>
            <a:r>
              <a:rPr lang="en-US" sz="1650" baseline="0">
                <a:solidFill>
                  <a:srgbClr val="0070C0"/>
                </a:solidFill>
              </a:rPr>
              <a:t>PRECIPITACIONES</a:t>
            </a:r>
            <a:r>
              <a:rPr lang="en-US" sz="1650" baseline="0"/>
              <a:t>  </a:t>
            </a:r>
            <a:r>
              <a:rPr lang="en-US" sz="1650" baseline="0">
                <a:solidFill>
                  <a:srgbClr val="C00000"/>
                </a:solidFill>
              </a:rPr>
              <a:t>EN INVIERNO</a:t>
            </a:r>
            <a:endParaRPr lang="en-US" sz="1650" baseline="0"/>
          </a:p>
        </c:rich>
      </c:tx>
      <c:layout>
        <c:manualLayout>
          <c:xMode val="edge"/>
          <c:yMode val="edge"/>
          <c:x val="9.725232621784366E-2"/>
          <c:y val="2.8806584362139787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0282919180557013E-2"/>
          <c:y val="0.25208094358575728"/>
          <c:w val="0.6370682073831776"/>
          <c:h val="0.49598749230420686"/>
        </c:manualLayout>
      </c:layout>
      <c:barChart>
        <c:barDir val="col"/>
        <c:grouping val="stacked"/>
        <c:ser>
          <c:idx val="1"/>
          <c:order val="1"/>
          <c:tx>
            <c:strRef>
              <c:f>Hoja1!$I$102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3.467285035972458E-4"/>
                  <c:y val="-3.499551885282639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9841269841269727E-3"/>
                  <c:y val="1.3998250218722705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574973031283778E-3"/>
                  <c:y val="2.9127456628896993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2.1574973031283778E-3"/>
                  <c:y val="4.0650406504065054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9523809523809893E-3"/>
                  <c:y val="9.0988626421697333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0"/>
                  <c:y val="1.3998250218722705E-2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0"/>
                  <c:y val="-1.6260162601626129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Hoja1!$G$103:$G$118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Hoja1!$I$103:$I$118</c:f>
              <c:numCache>
                <c:formatCode>General</c:formatCode>
                <c:ptCount val="16"/>
                <c:pt idx="0">
                  <c:v>43</c:v>
                </c:pt>
                <c:pt idx="1">
                  <c:v>88.1</c:v>
                </c:pt>
                <c:pt idx="2">
                  <c:v>88.6</c:v>
                </c:pt>
                <c:pt idx="3">
                  <c:v>67.5</c:v>
                </c:pt>
                <c:pt idx="4">
                  <c:v>108.7</c:v>
                </c:pt>
                <c:pt idx="5">
                  <c:v>238.2</c:v>
                </c:pt>
                <c:pt idx="6">
                  <c:v>186.2</c:v>
                </c:pt>
                <c:pt idx="7">
                  <c:v>32.4</c:v>
                </c:pt>
                <c:pt idx="8">
                  <c:v>117</c:v>
                </c:pt>
                <c:pt idx="9">
                  <c:v>189.7</c:v>
                </c:pt>
                <c:pt idx="10">
                  <c:v>50</c:v>
                </c:pt>
                <c:pt idx="11">
                  <c:v>159.5</c:v>
                </c:pt>
                <c:pt idx="12">
                  <c:v>67.599999999999994</c:v>
                </c:pt>
                <c:pt idx="13">
                  <c:v>106.7</c:v>
                </c:pt>
                <c:pt idx="14">
                  <c:v>53.7</c:v>
                </c:pt>
                <c:pt idx="15">
                  <c:v>99</c:v>
                </c:pt>
              </c:numCache>
            </c:numRef>
          </c:val>
        </c:ser>
        <c:gapWidth val="78"/>
        <c:overlap val="100"/>
        <c:axId val="155640960"/>
        <c:axId val="155610112"/>
      </c:barChart>
      <c:lineChart>
        <c:grouping val="standard"/>
        <c:ser>
          <c:idx val="0"/>
          <c:order val="0"/>
          <c:tx>
            <c:strRef>
              <c:f>Hoja1!$H$102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FFFF00"/>
              </a:solidFill>
            </c:spPr>
          </c:marker>
          <c:dLbls>
            <c:dLbl>
              <c:idx val="10"/>
              <c:layout>
                <c:manualLayout>
                  <c:x val="-5.9523809523809521E-3"/>
                  <c:y val="-2.0997375328084156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Hoja1!$G$103:$G$118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Hoja1!$H$103:$H$118</c:f>
              <c:numCache>
                <c:formatCode>General</c:formatCode>
                <c:ptCount val="16"/>
                <c:pt idx="0">
                  <c:v>3.2</c:v>
                </c:pt>
                <c:pt idx="1">
                  <c:v>3.5</c:v>
                </c:pt>
                <c:pt idx="2">
                  <c:v>5.4</c:v>
                </c:pt>
                <c:pt idx="3">
                  <c:v>5.9</c:v>
                </c:pt>
                <c:pt idx="4">
                  <c:v>4.9000000000000004</c:v>
                </c:pt>
                <c:pt idx="5">
                  <c:v>4.5</c:v>
                </c:pt>
                <c:pt idx="6">
                  <c:v>5.2</c:v>
                </c:pt>
                <c:pt idx="7">
                  <c:v>4.0999999999999996</c:v>
                </c:pt>
                <c:pt idx="8">
                  <c:v>5.3</c:v>
                </c:pt>
                <c:pt idx="9">
                  <c:v>5.5</c:v>
                </c:pt>
                <c:pt idx="10">
                  <c:v>3.9</c:v>
                </c:pt>
                <c:pt idx="11">
                  <c:v>6.6</c:v>
                </c:pt>
                <c:pt idx="12">
                  <c:v>5.7</c:v>
                </c:pt>
                <c:pt idx="13">
                  <c:v>4.8</c:v>
                </c:pt>
                <c:pt idx="14">
                  <c:v>6.2</c:v>
                </c:pt>
                <c:pt idx="15">
                  <c:v>4</c:v>
                </c:pt>
              </c:numCache>
            </c:numRef>
          </c:val>
        </c:ser>
        <c:marker val="1"/>
        <c:axId val="155597440"/>
        <c:axId val="155607424"/>
      </c:lineChart>
      <c:catAx>
        <c:axId val="155597440"/>
        <c:scaling>
          <c:orientation val="minMax"/>
        </c:scaling>
        <c:axPos val="b"/>
        <c:numFmt formatCode="General" sourceLinked="1"/>
        <c:tickLblPos val="nextTo"/>
        <c:crossAx val="155607424"/>
        <c:crosses val="autoZero"/>
        <c:auto val="1"/>
        <c:lblAlgn val="ctr"/>
        <c:lblOffset val="100"/>
      </c:catAx>
      <c:valAx>
        <c:axId val="155607424"/>
        <c:scaling>
          <c:orientation val="minMax"/>
          <c:max val="1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8262846454538034E-2"/>
              <c:y val="0.18936132983377091"/>
            </c:manualLayout>
          </c:layout>
          <c:spPr>
            <a:ln>
              <a:solidFill>
                <a:schemeClr val="accent5"/>
              </a:solidFill>
            </a:ln>
          </c:spPr>
        </c:title>
        <c:numFmt formatCode="General" sourceLinked="1"/>
        <c:tickLblPos val="nextTo"/>
        <c:crossAx val="155597440"/>
        <c:crosses val="autoZero"/>
        <c:crossBetween val="between"/>
        <c:majorUnit val="2"/>
        <c:minorUnit val="1"/>
      </c:valAx>
      <c:valAx>
        <c:axId val="155610112"/>
        <c:scaling>
          <c:orientation val="minMax"/>
          <c:max val="25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>
                    <a:solidFill>
                      <a:srgbClr val="0070C0"/>
                    </a:solidFill>
                  </a:rPr>
                  <a:t>l/m</a:t>
                </a:r>
                <a:r>
                  <a:rPr lang="es-ES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5161229846269264"/>
              <c:y val="0.19016292254806738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55640960"/>
        <c:crosses val="max"/>
        <c:crossBetween val="between"/>
        <c:majorUnit val="50"/>
        <c:minorUnit val="1"/>
      </c:valAx>
      <c:catAx>
        <c:axId val="155640960"/>
        <c:scaling>
          <c:orientation val="minMax"/>
        </c:scaling>
        <c:delete val="1"/>
        <c:axPos val="b"/>
        <c:numFmt formatCode="General" sourceLinked="1"/>
        <c:tickLblPos val="nextTo"/>
        <c:crossAx val="15561011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802645057717279"/>
          <c:y val="0.35119723163096234"/>
          <c:w val="0.20664814956382924"/>
          <c:h val="0.2871505503228993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800" baseline="0"/>
          </a:pPr>
          <a:endParaRPr lang="es-ES"/>
        </a:p>
      </c:txPr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DÍAS CON PRECIPITACIONES </a:t>
            </a:r>
          </a:p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EN INVIERNO POR AÑOS</a:t>
            </a:r>
          </a:p>
        </c:rich>
      </c:tx>
      <c:layout>
        <c:manualLayout>
          <c:xMode val="edge"/>
          <c:yMode val="edge"/>
          <c:x val="0.22721037353774526"/>
          <c:y val="1.6056061451976206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8.2739045036588965E-2"/>
          <c:y val="0.20881017012237812"/>
          <c:w val="0.66974257356903466"/>
          <c:h val="0.61594671081762697"/>
        </c:manualLayout>
      </c:layout>
      <c:barChart>
        <c:barDir val="col"/>
        <c:grouping val="clustered"/>
        <c:ser>
          <c:idx val="0"/>
          <c:order val="0"/>
          <c:tx>
            <c:strRef>
              <c:f>Hoja1!$G$210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Hoja1!$F$211:$F$225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Hoja1!$G$211:$G$225</c:f>
              <c:numCache>
                <c:formatCode>General</c:formatCode>
                <c:ptCount val="15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7</c:v>
                </c:pt>
                <c:pt idx="4">
                  <c:v>14</c:v>
                </c:pt>
                <c:pt idx="5">
                  <c:v>18</c:v>
                </c:pt>
                <c:pt idx="6">
                  <c:v>14</c:v>
                </c:pt>
                <c:pt idx="7">
                  <c:v>4</c:v>
                </c:pt>
                <c:pt idx="8">
                  <c:v>13</c:v>
                </c:pt>
                <c:pt idx="9">
                  <c:v>11</c:v>
                </c:pt>
                <c:pt idx="10">
                  <c:v>8</c:v>
                </c:pt>
                <c:pt idx="11">
                  <c:v>10</c:v>
                </c:pt>
                <c:pt idx="12">
                  <c:v>3</c:v>
                </c:pt>
                <c:pt idx="13">
                  <c:v>12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Hoja1!$H$210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Hoja1!$F$211:$F$225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Hoja1!$H$211:$H$225</c:f>
              <c:numCache>
                <c:formatCode>General</c:formatCode>
                <c:ptCount val="15"/>
                <c:pt idx="0">
                  <c:v>6</c:v>
                </c:pt>
                <c:pt idx="1">
                  <c:v>11</c:v>
                </c:pt>
                <c:pt idx="2">
                  <c:v>8</c:v>
                </c:pt>
                <c:pt idx="3">
                  <c:v>12</c:v>
                </c:pt>
                <c:pt idx="4">
                  <c:v>15</c:v>
                </c:pt>
                <c:pt idx="5">
                  <c:v>21</c:v>
                </c:pt>
                <c:pt idx="6">
                  <c:v>12</c:v>
                </c:pt>
                <c:pt idx="7">
                  <c:v>4</c:v>
                </c:pt>
                <c:pt idx="8">
                  <c:v>15</c:v>
                </c:pt>
                <c:pt idx="9">
                  <c:v>20</c:v>
                </c:pt>
                <c:pt idx="10">
                  <c:v>10</c:v>
                </c:pt>
                <c:pt idx="11">
                  <c:v>17</c:v>
                </c:pt>
                <c:pt idx="12">
                  <c:v>3</c:v>
                </c:pt>
                <c:pt idx="13">
                  <c:v>9</c:v>
                </c:pt>
                <c:pt idx="14">
                  <c:v>6</c:v>
                </c:pt>
              </c:numCache>
            </c:numRef>
          </c:val>
        </c:ser>
        <c:ser>
          <c:idx val="2"/>
          <c:order val="2"/>
          <c:tx>
            <c:strRef>
              <c:f>Hoja1!$I$210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Hoja1!$F$211:$F$225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Hoja1!$I$211:$I$225</c:f>
              <c:numCache>
                <c:formatCode>General</c:formatCode>
                <c:ptCount val="15"/>
                <c:pt idx="0">
                  <c:v>6</c:v>
                </c:pt>
                <c:pt idx="1">
                  <c:v>11</c:v>
                </c:pt>
                <c:pt idx="2">
                  <c:v>18</c:v>
                </c:pt>
                <c:pt idx="3">
                  <c:v>8</c:v>
                </c:pt>
                <c:pt idx="4">
                  <c:v>6</c:v>
                </c:pt>
                <c:pt idx="5">
                  <c:v>17</c:v>
                </c:pt>
                <c:pt idx="6">
                  <c:v>12</c:v>
                </c:pt>
                <c:pt idx="7">
                  <c:v>6</c:v>
                </c:pt>
                <c:pt idx="8">
                  <c:v>13</c:v>
                </c:pt>
                <c:pt idx="9">
                  <c:v>17</c:v>
                </c:pt>
                <c:pt idx="10">
                  <c:v>17</c:v>
                </c:pt>
                <c:pt idx="11">
                  <c:v>15</c:v>
                </c:pt>
                <c:pt idx="12">
                  <c:v>12</c:v>
                </c:pt>
                <c:pt idx="13">
                  <c:v>9</c:v>
                </c:pt>
                <c:pt idx="14">
                  <c:v>4</c:v>
                </c:pt>
              </c:numCache>
            </c:numRef>
          </c:val>
        </c:ser>
        <c:axId val="177820800"/>
        <c:axId val="177822336"/>
      </c:barChart>
      <c:lineChart>
        <c:grouping val="standard"/>
        <c:ser>
          <c:idx val="3"/>
          <c:order val="3"/>
          <c:tx>
            <c:strRef>
              <c:f>Hoja1!$J$210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FF0000">
                  <a:alpha val="92000"/>
                </a:srgbClr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1.2999071494893221E-2"/>
                  <c:y val="-1.6666666666666701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-1.7527785103417185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6.622516556291376E-3"/>
                  <c:y val="-1.3039934800325998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9.285051067780872E-3"/>
                  <c:y val="-6.379585326953748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1.8570102135561811E-3"/>
                  <c:y val="1.3136288998357963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9.285051067780872E-3"/>
                  <c:y val="-4.1944517700837625E-3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1.8570102135561804E-3"/>
                  <c:y val="-7.974481658692191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5.5710306406685913E-3"/>
                  <c:y val="-2.3333333333333341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0"/>
                  <c:y val="1.3333333333333341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5.5710306406685514E-3"/>
                  <c:y val="-1.6666666666666701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0"/>
                  <c:y val="-5.2332692863153153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-2.891566265060240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Hoja1!$F$211:$F$225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Hoja1!$J$211:$J$225</c:f>
              <c:numCache>
                <c:formatCode>General</c:formatCode>
                <c:ptCount val="15"/>
                <c:pt idx="0">
                  <c:v>21</c:v>
                </c:pt>
                <c:pt idx="1">
                  <c:v>30</c:v>
                </c:pt>
                <c:pt idx="2">
                  <c:v>36</c:v>
                </c:pt>
                <c:pt idx="3">
                  <c:v>27</c:v>
                </c:pt>
                <c:pt idx="4">
                  <c:v>35</c:v>
                </c:pt>
                <c:pt idx="5">
                  <c:v>56</c:v>
                </c:pt>
                <c:pt idx="6">
                  <c:v>38</c:v>
                </c:pt>
                <c:pt idx="7">
                  <c:v>14</c:v>
                </c:pt>
                <c:pt idx="8">
                  <c:v>41</c:v>
                </c:pt>
                <c:pt idx="9">
                  <c:v>48</c:v>
                </c:pt>
                <c:pt idx="10">
                  <c:v>35</c:v>
                </c:pt>
                <c:pt idx="11">
                  <c:v>42</c:v>
                </c:pt>
                <c:pt idx="12">
                  <c:v>18</c:v>
                </c:pt>
                <c:pt idx="13">
                  <c:v>30</c:v>
                </c:pt>
                <c:pt idx="14">
                  <c:v>15</c:v>
                </c:pt>
              </c:numCache>
            </c:numRef>
          </c:val>
        </c:ser>
        <c:marker val="1"/>
        <c:axId val="177879296"/>
        <c:axId val="177877760"/>
      </c:lineChart>
      <c:catAx>
        <c:axId val="177820800"/>
        <c:scaling>
          <c:orientation val="minMax"/>
        </c:scaling>
        <c:axPos val="b"/>
        <c:numFmt formatCode="General" sourceLinked="1"/>
        <c:tickLblPos val="nextTo"/>
        <c:crossAx val="177822336"/>
        <c:crosses val="autoZero"/>
        <c:auto val="1"/>
        <c:lblAlgn val="ctr"/>
        <c:lblOffset val="100"/>
      </c:catAx>
      <c:valAx>
        <c:axId val="177822336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70C0"/>
                    </a:solidFill>
                  </a:defRPr>
                </a:pPr>
                <a:r>
                  <a:rPr lang="es-ES" sz="1200" baseline="0">
                    <a:solidFill>
                      <a:srgbClr val="0070C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8.3885209713024295E-2"/>
              <c:y val="0.13992106732379725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77820800"/>
        <c:crosses val="autoZero"/>
        <c:crossBetween val="between"/>
        <c:majorUnit val="5"/>
        <c:minorUnit val="0.4"/>
      </c:valAx>
      <c:valAx>
        <c:axId val="177877760"/>
        <c:scaling>
          <c:orientation val="minMax"/>
          <c:max val="60"/>
          <c:min val="0"/>
        </c:scaling>
        <c:axPos val="r"/>
        <c:numFmt formatCode="General" sourceLinked="1"/>
        <c:tickLblPos val="nextTo"/>
        <c:crossAx val="177879296"/>
        <c:crosses val="max"/>
        <c:crossBetween val="between"/>
        <c:majorUnit val="5"/>
        <c:minorUnit val="1"/>
      </c:valAx>
      <c:catAx>
        <c:axId val="177879296"/>
        <c:scaling>
          <c:orientation val="minMax"/>
        </c:scaling>
        <c:delete val="1"/>
        <c:axPos val="b"/>
        <c:numFmt formatCode="General" sourceLinked="1"/>
        <c:tickLblPos val="nextTo"/>
        <c:crossAx val="177877760"/>
        <c:crosses val="autoZero"/>
        <c:auto val="1"/>
        <c:lblAlgn val="ctr"/>
        <c:lblOffset val="100"/>
      </c:catAx>
      <c:spPr>
        <a:ln>
          <a:solidFill>
            <a:srgbClr val="FF0000"/>
          </a:solidFill>
        </a:ln>
      </c:spPr>
    </c:plotArea>
    <c:legend>
      <c:legendPos val="r"/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PRECIPITACIONES </a:t>
            </a:r>
            <a:r>
              <a:rPr lang="en-US" baseline="0">
                <a:solidFill>
                  <a:srgbClr val="0070C0"/>
                </a:solidFill>
              </a:rPr>
              <a:t>  </a:t>
            </a:r>
            <a:r>
              <a:rPr lang="en-US" baseline="0">
                <a:solidFill>
                  <a:srgbClr val="00B050"/>
                </a:solidFill>
              </a:rPr>
              <a:t>DIARIAS MÁS ALTAS</a:t>
            </a:r>
          </a:p>
          <a:p>
            <a:pPr>
              <a:defRPr/>
            </a:pPr>
            <a:r>
              <a:rPr lang="en-US" baseline="0">
                <a:solidFill>
                  <a:srgbClr val="0070C0"/>
                </a:solidFill>
              </a:rPr>
              <a:t>Y </a:t>
            </a:r>
            <a:r>
              <a:rPr lang="en-US" baseline="0">
                <a:solidFill>
                  <a:srgbClr val="00B0F0"/>
                </a:solidFill>
              </a:rPr>
              <a:t>TOTALES</a:t>
            </a:r>
            <a:r>
              <a:rPr lang="en-US" baseline="0">
                <a:solidFill>
                  <a:srgbClr val="0070C0"/>
                </a:solidFill>
              </a:rPr>
              <a:t> EN  </a:t>
            </a:r>
            <a:r>
              <a:rPr lang="en-US" baseline="0">
                <a:solidFill>
                  <a:srgbClr val="7030A0"/>
                </a:solidFill>
              </a:rPr>
              <a:t>INVIERNO </a:t>
            </a:r>
          </a:p>
        </c:rich>
      </c:tx>
      <c:layout>
        <c:manualLayout>
          <c:xMode val="edge"/>
          <c:yMode val="edge"/>
          <c:x val="0.17403513286329469"/>
          <c:y val="2.6475748123107796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6417923249789929E-2"/>
          <c:y val="0.20000423120913421"/>
          <c:w val="0.91528173340034624"/>
          <c:h val="0.5421162656934887"/>
        </c:manualLayout>
      </c:layout>
      <c:barChart>
        <c:barDir val="col"/>
        <c:grouping val="clustered"/>
        <c:ser>
          <c:idx val="0"/>
          <c:order val="0"/>
          <c:tx>
            <c:strRef>
              <c:f>Hoja1!$F$315</c:f>
              <c:strCache>
                <c:ptCount val="1"/>
                <c:pt idx="0">
                  <c:v>PRECIPITACIONES DIARIAS MÁS ALTAS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layout>
                <c:manualLayout>
                  <c:x val="-7.0921985815602913E-3"/>
                  <c:y val="8.908685968819624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5957586418719003E-2"/>
                  <c:y val="5.9391239792131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0921985815602913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8652482269504247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3572984749455394E-3"/>
                  <c:y val="-1.007556675062971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0921985815602193E-3"/>
                  <c:y val="8.9086859688196247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0075566750629716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1023793594428164E-3"/>
                  <c:y val="5.9390309208830153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7.0921985815602913E-3"/>
                  <c:y val="8.9086859688196247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0921985815602913E-3"/>
                  <c:y val="5.9391239792131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Hoja1!$E$316:$E$331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Hoja1!$F$316:$F$331</c:f>
              <c:numCache>
                <c:formatCode>General</c:formatCode>
                <c:ptCount val="16"/>
                <c:pt idx="0">
                  <c:v>10</c:v>
                </c:pt>
                <c:pt idx="1">
                  <c:v>20.5</c:v>
                </c:pt>
                <c:pt idx="2">
                  <c:v>14.6</c:v>
                </c:pt>
                <c:pt idx="3">
                  <c:v>11</c:v>
                </c:pt>
                <c:pt idx="4">
                  <c:v>19.2</c:v>
                </c:pt>
                <c:pt idx="5">
                  <c:v>23.5</c:v>
                </c:pt>
                <c:pt idx="6">
                  <c:v>28.6</c:v>
                </c:pt>
                <c:pt idx="7">
                  <c:v>6.4</c:v>
                </c:pt>
                <c:pt idx="8">
                  <c:v>23.6</c:v>
                </c:pt>
                <c:pt idx="9">
                  <c:v>31.8</c:v>
                </c:pt>
                <c:pt idx="10">
                  <c:v>12.2</c:v>
                </c:pt>
                <c:pt idx="11">
                  <c:v>24.8</c:v>
                </c:pt>
                <c:pt idx="12">
                  <c:v>15.8</c:v>
                </c:pt>
                <c:pt idx="13">
                  <c:v>20.6</c:v>
                </c:pt>
                <c:pt idx="14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Hoja1!$G$315</c:f>
              <c:strCache>
                <c:ptCount val="1"/>
                <c:pt idx="0">
                  <c:v>PRECIPITACIONES TOTALES INVIERNO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0"/>
                  <c:y val="8.9086859688196247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Hoja1!$E$316:$E$331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Hoja1!$G$316:$G$331</c:f>
              <c:numCache>
                <c:formatCode>General</c:formatCode>
                <c:ptCount val="16"/>
                <c:pt idx="0">
                  <c:v>43</c:v>
                </c:pt>
                <c:pt idx="1">
                  <c:v>88.1</c:v>
                </c:pt>
                <c:pt idx="2">
                  <c:v>88.6</c:v>
                </c:pt>
                <c:pt idx="3">
                  <c:v>67.5</c:v>
                </c:pt>
                <c:pt idx="4">
                  <c:v>108.7</c:v>
                </c:pt>
                <c:pt idx="5">
                  <c:v>238.2</c:v>
                </c:pt>
                <c:pt idx="6">
                  <c:v>186.20000000000002</c:v>
                </c:pt>
                <c:pt idx="7">
                  <c:v>32.4</c:v>
                </c:pt>
                <c:pt idx="8">
                  <c:v>117</c:v>
                </c:pt>
                <c:pt idx="9">
                  <c:v>189.7</c:v>
                </c:pt>
                <c:pt idx="10">
                  <c:v>50</c:v>
                </c:pt>
                <c:pt idx="11">
                  <c:v>159.5</c:v>
                </c:pt>
                <c:pt idx="12">
                  <c:v>67.599999999999994</c:v>
                </c:pt>
                <c:pt idx="13">
                  <c:v>106.7</c:v>
                </c:pt>
                <c:pt idx="14">
                  <c:v>53.7</c:v>
                </c:pt>
                <c:pt idx="15">
                  <c:v>99</c:v>
                </c:pt>
              </c:numCache>
            </c:numRef>
          </c:val>
        </c:ser>
        <c:ser>
          <c:idx val="2"/>
          <c:order val="2"/>
          <c:tx>
            <c:strRef>
              <c:f>Hoja1!$H$315</c:f>
              <c:strCache>
                <c:ptCount val="1"/>
              </c:strCache>
            </c:strRef>
          </c:tx>
          <c:cat>
            <c:strRef>
              <c:f>Hoja1!$E$316:$E$331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Hoja1!$H$316:$H$331</c:f>
              <c:numCache>
                <c:formatCode>General</c:formatCode>
                <c:ptCount val="16"/>
              </c:numCache>
            </c:numRef>
          </c:val>
        </c:ser>
        <c:gapWidth val="39"/>
        <c:axId val="178963200"/>
        <c:axId val="178964736"/>
      </c:barChart>
      <c:catAx>
        <c:axId val="178963200"/>
        <c:scaling>
          <c:orientation val="minMax"/>
        </c:scaling>
        <c:axPos val="b"/>
        <c:numFmt formatCode="General" sourceLinked="1"/>
        <c:tickLblPos val="nextTo"/>
        <c:crossAx val="178964736"/>
        <c:crosses val="autoZero"/>
        <c:auto val="1"/>
        <c:lblAlgn val="ctr"/>
        <c:lblOffset val="100"/>
      </c:catAx>
      <c:valAx>
        <c:axId val="1789647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7.2026829979585899E-2"/>
              <c:y val="0.15078945106672803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7896320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9.0582402689860106E-2"/>
          <c:y val="0.91887103798123904"/>
          <c:w val="0.81458236838042242"/>
          <c:h val="6.0085919753304393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DÍAS CON NIEVE EN INVIERNO POR AÑOS</a:t>
            </a:r>
          </a:p>
        </c:rich>
      </c:tx>
      <c:layout>
        <c:manualLayout>
          <c:xMode val="edge"/>
          <c:yMode val="edge"/>
          <c:x val="0.16201036579288366"/>
          <c:y val="1.7700733144791019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4.719744990093537E-2"/>
          <c:y val="0.19006558288741068"/>
          <c:w val="0.73258928868068762"/>
          <c:h val="0.64136482939632544"/>
        </c:manualLayout>
      </c:layout>
      <c:barChart>
        <c:barDir val="col"/>
        <c:grouping val="clustered"/>
        <c:ser>
          <c:idx val="0"/>
          <c:order val="0"/>
          <c:tx>
            <c:strRef>
              <c:f>Hoja1!$AD$212</c:f>
              <c:strCache>
                <c:ptCount val="1"/>
                <c:pt idx="0">
                  <c:v>DICIEMBRE</c:v>
                </c:pt>
              </c:strCache>
            </c:strRef>
          </c:tx>
          <c:cat>
            <c:strRef>
              <c:f>Hoja1!$AC$213:$AC$227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Hoja1!$AD$213:$AD$227</c:f>
              <c:numCache>
                <c:formatCode>General</c:formatCode>
                <c:ptCount val="1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Hoja1!$AE$212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1.1142061281337099E-2"/>
                  <c:y val="8.4926237668567287E-3"/>
                </c:manualLayout>
              </c:layout>
              <c:showVal val="1"/>
            </c:dLbl>
            <c:dLbl>
              <c:idx val="3"/>
              <c:delete val="1"/>
            </c:dLbl>
            <c:dLbl>
              <c:idx val="5"/>
              <c:layout>
                <c:manualLayout>
                  <c:x val="-5.5710306406685358E-3"/>
                  <c:y val="-1.4367816091954019E-2"/>
                </c:manualLayout>
              </c:layout>
              <c:showVal val="1"/>
            </c:dLbl>
            <c:dLbl>
              <c:idx val="6"/>
              <c:layout>
                <c:manualLayout>
                  <c:x val="-5.5710306406685358E-3"/>
                  <c:y val="-2.8735632183908093E-3"/>
                </c:manualLayout>
              </c:layout>
              <c:showVal val="1"/>
            </c:dLbl>
            <c:dLbl>
              <c:idx val="7"/>
              <c:layout>
                <c:manualLayout>
                  <c:x val="-3.71402042711236E-3"/>
                  <c:y val="0"/>
                </c:manualLayout>
              </c:layout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4"/>
              <c:layout>
                <c:manualLayout>
                  <c:x val="5.5710306406685358E-3"/>
                  <c:y val="8.620689655172524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Hoja1!$AC$213:$AC$227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Hoja1!$AE$213:$AE$227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Hoja1!$AF$212</c:f>
              <c:strCache>
                <c:ptCount val="1"/>
                <c:pt idx="0">
                  <c:v>FEBRERO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7.4280408542247121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5710306406685358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71402042711236E-3"/>
                  <c:y val="2.8735632183908093E-3"/>
                </c:manualLayout>
              </c:layout>
              <c:showVal val="1"/>
            </c:dLbl>
            <c:dLbl>
              <c:idx val="8"/>
              <c:layout>
                <c:manualLayout>
                  <c:x val="-9.285051067780872E-3"/>
                  <c:y val="1.1451488822517905E-2"/>
                </c:manualLayout>
              </c:layout>
              <c:showVal val="1"/>
            </c:dLbl>
            <c:dLbl>
              <c:idx val="11"/>
              <c:layout>
                <c:manualLayout>
                  <c:x val="3.7140204271123669E-3"/>
                  <c:y val="1.1323425336164285E-2"/>
                </c:manualLayout>
              </c:layout>
              <c:showVal val="1"/>
            </c:dLbl>
            <c:dLbl>
              <c:idx val="12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Hoja1!$AC$213:$AC$227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Hoja1!$AF$213:$AF$227</c:f>
              <c:numCache>
                <c:formatCode>General</c:formatCode>
                <c:ptCount val="15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  <c:pt idx="10">
                  <c:v>5</c:v>
                </c:pt>
                <c:pt idx="11">
                  <c:v>2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</c:numCache>
            </c:numRef>
          </c:val>
        </c:ser>
        <c:axId val="182152576"/>
        <c:axId val="183714944"/>
      </c:barChart>
      <c:lineChart>
        <c:grouping val="standard"/>
        <c:ser>
          <c:idx val="3"/>
          <c:order val="3"/>
          <c:tx>
            <c:strRef>
              <c:f>Hoja1!$AG$212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FF0000">
                  <a:alpha val="92000"/>
                </a:srgbClr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4280408542247121E-3"/>
                  <c:y val="-8.0459770114942267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7.4280408542247295E-3"/>
                  <c:y val="-2.8735632183908093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3.7140204271123843E-3"/>
                  <c:y val="-3.6666666666666604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7.4280408542246983E-3"/>
                  <c:y val="-3.9119804400977995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5.5710306406685584E-3"/>
                  <c:y val="0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1.8570102135561776E-3"/>
                  <c:y val="-2.3333333333333341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5.5710306406685913E-3"/>
                  <c:y val="-2.3333333333333341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1.8571564348328431E-3"/>
                  <c:y val="-2.5786471067644662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5.5710306406685514E-3"/>
                  <c:y val="-1.6666666666666701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5.5710306406685462E-3"/>
                  <c:y val="-9.7799511002444987E-3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3.71402042711236E-3"/>
                  <c:y val="-5.678183546022265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7.4280408542247121E-3"/>
                  <c:y val="-4.022988505747126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Hoja1!$AC$213:$AC$227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Hoja1!$AG$213:$AG$227</c:f>
              <c:numCache>
                <c:formatCode>General</c:formatCode>
                <c:ptCount val="15"/>
                <c:pt idx="0">
                  <c:v>12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  <c:pt idx="5">
                  <c:v>11</c:v>
                </c:pt>
                <c:pt idx="6">
                  <c:v>6</c:v>
                </c:pt>
                <c:pt idx="7">
                  <c:v>4</c:v>
                </c:pt>
                <c:pt idx="8">
                  <c:v>7</c:v>
                </c:pt>
                <c:pt idx="9">
                  <c:v>3</c:v>
                </c:pt>
                <c:pt idx="10">
                  <c:v>8</c:v>
                </c:pt>
                <c:pt idx="11">
                  <c:v>2</c:v>
                </c:pt>
                <c:pt idx="12">
                  <c:v>0</c:v>
                </c:pt>
                <c:pt idx="13">
                  <c:v>9</c:v>
                </c:pt>
                <c:pt idx="14">
                  <c:v>1</c:v>
                </c:pt>
              </c:numCache>
            </c:numRef>
          </c:val>
        </c:ser>
        <c:marker val="1"/>
        <c:axId val="183731328"/>
        <c:axId val="183716864"/>
      </c:lineChart>
      <c:catAx>
        <c:axId val="182152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es-ES"/>
          </a:p>
        </c:txPr>
        <c:crossAx val="183714944"/>
        <c:crosses val="autoZero"/>
        <c:auto val="1"/>
        <c:lblAlgn val="ctr"/>
        <c:lblOffset val="100"/>
      </c:catAx>
      <c:valAx>
        <c:axId val="183714944"/>
        <c:scaling>
          <c:orientation val="minMax"/>
          <c:max val="1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70C0"/>
                    </a:solidFill>
                  </a:defRPr>
                </a:pPr>
                <a:r>
                  <a:rPr lang="es-ES" sz="1200" baseline="0">
                    <a:solidFill>
                      <a:srgbClr val="0070C0"/>
                    </a:solidFill>
                  </a:rPr>
                  <a:t>Por meses</a:t>
                </a:r>
              </a:p>
            </c:rich>
          </c:tx>
          <c:layout>
            <c:manualLayout>
              <c:xMode val="edge"/>
              <c:yMode val="edge"/>
              <c:x val="5.1996285979572884E-2"/>
              <c:y val="0.11305504009451049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82152576"/>
        <c:crosses val="autoZero"/>
        <c:crossBetween val="between"/>
        <c:majorUnit val="3"/>
        <c:minorUnit val="1"/>
      </c:valAx>
      <c:valAx>
        <c:axId val="183716864"/>
        <c:scaling>
          <c:orientation val="minMax"/>
          <c:max val="1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70C0"/>
                    </a:solidFill>
                  </a:defRPr>
                </a:pPr>
                <a:r>
                  <a:rPr lang="es-ES" sz="1200" baseline="0">
                    <a:solidFill>
                      <a:srgbClr val="0070C0"/>
                    </a:solidFill>
                  </a:rPr>
                  <a:t>Total</a:t>
                </a:r>
              </a:p>
            </c:rich>
          </c:tx>
          <c:layout>
            <c:manualLayout>
              <c:xMode val="edge"/>
              <c:yMode val="edge"/>
              <c:x val="0.72214542011362604"/>
              <c:y val="0.11857413172190703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83731328"/>
        <c:crosses val="max"/>
        <c:crossBetween val="between"/>
        <c:majorUnit val="3"/>
        <c:minorUnit val="1"/>
      </c:valAx>
      <c:catAx>
        <c:axId val="183731328"/>
        <c:scaling>
          <c:orientation val="minMax"/>
        </c:scaling>
        <c:delete val="1"/>
        <c:axPos val="b"/>
        <c:numFmt formatCode="General" sourceLinked="1"/>
        <c:tickLblPos val="nextTo"/>
        <c:crossAx val="183716864"/>
        <c:crosses val="autoZero"/>
        <c:auto val="1"/>
        <c:lblAlgn val="ctr"/>
        <c:lblOffset val="100"/>
      </c:catAx>
      <c:spPr>
        <a:ln>
          <a:solidFill>
            <a:srgbClr val="FF0000"/>
          </a:solidFill>
        </a:ln>
      </c:spPr>
    </c:plotArea>
    <c:legend>
      <c:legendPos val="r"/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FACTORES DE PRECIPITACIONES </a:t>
            </a:r>
          </a:p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 EN INVIERNO DE  2018-19</a:t>
            </a:r>
          </a:p>
        </c:rich>
      </c:tx>
      <c:layout>
        <c:manualLayout>
          <c:xMode val="edge"/>
          <c:yMode val="edge"/>
          <c:x val="0.21956177203089244"/>
          <c:y val="2.3304630780801531E-2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3465470572047072E-2"/>
          <c:y val="0.21851784894498741"/>
          <c:w val="0.77871608771908263"/>
          <c:h val="0.67067231818564266"/>
        </c:manualLayout>
      </c:layout>
      <c:barChart>
        <c:barDir val="col"/>
        <c:grouping val="clustered"/>
        <c:ser>
          <c:idx val="0"/>
          <c:order val="0"/>
          <c:tx>
            <c:strRef>
              <c:f>Hoja1!$G$264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6"/>
              <c:layout>
                <c:manualLayout>
                  <c:x val="0"/>
                  <c:y val="1.364616724022660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Hoja1!$F$265:$F$271</c:f>
              <c:strCache>
                <c:ptCount val="7"/>
                <c:pt idx="0">
                  <c:v>Borrascas</c:v>
                </c:pt>
                <c:pt idx="1">
                  <c:v>Tormentas</c:v>
                </c:pt>
                <c:pt idx="2">
                  <c:v>Aire Frío N.</c:v>
                </c:pt>
                <c:pt idx="3">
                  <c:v>Nieblas</c:v>
                </c:pt>
                <c:pt idx="4">
                  <c:v>Escarchas</c:v>
                </c:pt>
                <c:pt idx="5">
                  <c:v>Rocío</c:v>
                </c:pt>
                <c:pt idx="6">
                  <c:v>Total</c:v>
                </c:pt>
              </c:strCache>
            </c:strRef>
          </c:cat>
          <c:val>
            <c:numRef>
              <c:f>Hoja1!$G$265:$G$271</c:f>
              <c:numCache>
                <c:formatCode>General</c:formatCode>
                <c:ptCount val="7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3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Hoja1!$H$264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Hoja1!$F$265:$F$271</c:f>
              <c:strCache>
                <c:ptCount val="7"/>
                <c:pt idx="0">
                  <c:v>Borrascas</c:v>
                </c:pt>
                <c:pt idx="1">
                  <c:v>Tormentas</c:v>
                </c:pt>
                <c:pt idx="2">
                  <c:v>Aire Frío N.</c:v>
                </c:pt>
                <c:pt idx="3">
                  <c:v>Nieblas</c:v>
                </c:pt>
                <c:pt idx="4">
                  <c:v>Escarchas</c:v>
                </c:pt>
                <c:pt idx="5">
                  <c:v>Rocío</c:v>
                </c:pt>
                <c:pt idx="6">
                  <c:v>Total</c:v>
                </c:pt>
              </c:strCache>
            </c:strRef>
          </c:cat>
          <c:val>
            <c:numRef>
              <c:f>Hoja1!$H$265:$H$271</c:f>
              <c:numCache>
                <c:formatCode>General</c:formatCode>
                <c:ptCount val="7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0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Hoja1!$I$264</c:f>
              <c:strCache>
                <c:ptCount val="1"/>
                <c:pt idx="0">
                  <c:v>Febrero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Hoja1!$F$265:$F$271</c:f>
              <c:strCache>
                <c:ptCount val="7"/>
                <c:pt idx="0">
                  <c:v>Borrascas</c:v>
                </c:pt>
                <c:pt idx="1">
                  <c:v>Tormentas</c:v>
                </c:pt>
                <c:pt idx="2">
                  <c:v>Aire Frío N.</c:v>
                </c:pt>
                <c:pt idx="3">
                  <c:v>Nieblas</c:v>
                </c:pt>
                <c:pt idx="4">
                  <c:v>Escarchas</c:v>
                </c:pt>
                <c:pt idx="5">
                  <c:v>Rocío</c:v>
                </c:pt>
                <c:pt idx="6">
                  <c:v>Total</c:v>
                </c:pt>
              </c:strCache>
            </c:strRef>
          </c:cat>
          <c:val>
            <c:numRef>
              <c:f>Hoja1!$I$265:$I$271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axId val="183910400"/>
        <c:axId val="183911936"/>
      </c:barChart>
      <c:catAx>
        <c:axId val="183910400"/>
        <c:scaling>
          <c:orientation val="minMax"/>
        </c:scaling>
        <c:axPos val="b"/>
        <c:numFmt formatCode="General" sourceLinked="1"/>
        <c:tickLblPos val="nextTo"/>
        <c:crossAx val="183911936"/>
        <c:crosses val="autoZero"/>
        <c:lblAlgn val="ctr"/>
        <c:lblOffset val="100"/>
        <c:tickMarkSkip val="2"/>
      </c:catAx>
      <c:valAx>
        <c:axId val="1839119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ES" sz="1200" baseline="0">
                    <a:solidFill>
                      <a:srgbClr val="0070C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6.1767838125665678E-2"/>
              <c:y val="0.13435096928673387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183910400"/>
        <c:crosses val="autoZero"/>
        <c:crossBetween val="between"/>
      </c:valAx>
    </c:plotArea>
    <c:legend>
      <c:legendPos val="r"/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FACTORES  DE PRECIPITACIONES </a:t>
            </a:r>
          </a:p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 EN INVIERNO DE 2017-18 Y 2018-19</a:t>
            </a:r>
          </a:p>
        </c:rich>
      </c:tx>
      <c:layout>
        <c:manualLayout>
          <c:xMode val="edge"/>
          <c:yMode val="edge"/>
          <c:x val="0.21195092397487872"/>
          <c:y val="1.0234625430169902E-2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8071626023272916E-2"/>
          <c:y val="0.20686164229471316"/>
          <c:w val="0.74308643344464664"/>
          <c:h val="0.61974143232096113"/>
        </c:manualLayout>
      </c:layout>
      <c:barChart>
        <c:barDir val="col"/>
        <c:grouping val="clustered"/>
        <c:ser>
          <c:idx val="0"/>
          <c:order val="0"/>
          <c:tx>
            <c:strRef>
              <c:f>Hoja1!$F$234</c:f>
              <c:strCache>
                <c:ptCount val="1"/>
                <c:pt idx="0">
                  <c:v>DICIEMBRE</c:v>
                </c:pt>
              </c:strCache>
            </c:strRef>
          </c:tx>
          <c:dLbls>
            <c:dLbl>
              <c:idx val="6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Hoja1!$G$233:$K$233</c:f>
              <c:strCache>
                <c:ptCount val="5"/>
                <c:pt idx="0">
                  <c:v> Borrascas 2017-18</c:v>
                </c:pt>
                <c:pt idx="1">
                  <c:v> Borrascas 2018-19</c:v>
                </c:pt>
                <c:pt idx="3">
                  <c:v>   Aire Frío N 2017-18</c:v>
                </c:pt>
                <c:pt idx="4">
                  <c:v>   Aire Frío N 2018-19</c:v>
                </c:pt>
              </c:strCache>
            </c:strRef>
          </c:cat>
          <c:val>
            <c:numRef>
              <c:f>Hoja1!$G$234:$K$234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Hoja1!$F$235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3"/>
              <c:layout>
                <c:manualLayout>
                  <c:x val="8.3463745435576504E-3"/>
                  <c:y val="-6.82308362011327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rgbClr val="92D05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Hoja1!$G$233:$K$233</c:f>
              <c:strCache>
                <c:ptCount val="5"/>
                <c:pt idx="0">
                  <c:v> Borrascas 2017-18</c:v>
                </c:pt>
                <c:pt idx="1">
                  <c:v> Borrascas 2018-19</c:v>
                </c:pt>
                <c:pt idx="3">
                  <c:v>   Aire Frío N 2017-18</c:v>
                </c:pt>
                <c:pt idx="4">
                  <c:v>   Aire Frío N 2018-19</c:v>
                </c:pt>
              </c:strCache>
            </c:strRef>
          </c:cat>
          <c:val>
            <c:numRef>
              <c:f>Hoja1!$G$235:$K$235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Hoja1!$F$236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rgbClr val="FFC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Hoja1!$G$233:$K$233</c:f>
              <c:strCache>
                <c:ptCount val="5"/>
                <c:pt idx="0">
                  <c:v> Borrascas 2017-18</c:v>
                </c:pt>
                <c:pt idx="1">
                  <c:v> Borrascas 2018-19</c:v>
                </c:pt>
                <c:pt idx="3">
                  <c:v>   Aire Frío N 2017-18</c:v>
                </c:pt>
                <c:pt idx="4">
                  <c:v>   Aire Frío N 2018-19</c:v>
                </c:pt>
              </c:strCache>
            </c:strRef>
          </c:cat>
          <c:val>
            <c:numRef>
              <c:f>Hoja1!$G$236:$K$236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axId val="185006336"/>
        <c:axId val="188231680"/>
      </c:barChart>
      <c:lineChart>
        <c:grouping val="standard"/>
        <c:ser>
          <c:idx val="3"/>
          <c:order val="3"/>
          <c:tx>
            <c:strRef>
              <c:f>Hoja1!$F$237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dLbls>
            <c:dLbl>
              <c:idx val="3"/>
              <c:layout>
                <c:manualLayout>
                  <c:x val="-1.0432968179447054E-2"/>
                  <c:y val="-3.0703876290509802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2.0865936358894152E-3"/>
                  <c:y val="-3.7146776566526471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6.2597809076682404E-3"/>
                  <c:y val="-4.8305122186211996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Hoja1!$G$233:$K$233</c:f>
              <c:strCache>
                <c:ptCount val="5"/>
                <c:pt idx="0">
                  <c:v> Borrascas 2017-18</c:v>
                </c:pt>
                <c:pt idx="1">
                  <c:v> Borrascas 2018-19</c:v>
                </c:pt>
                <c:pt idx="3">
                  <c:v>   Aire Frío N 2017-18</c:v>
                </c:pt>
                <c:pt idx="4">
                  <c:v>   Aire Frío N 2018-19</c:v>
                </c:pt>
              </c:strCache>
            </c:strRef>
          </c:cat>
          <c:val>
            <c:numRef>
              <c:f>Hoja1!$G$237:$K$237</c:f>
              <c:numCache>
                <c:formatCode>General</c:formatCode>
                <c:ptCount val="5"/>
                <c:pt idx="0">
                  <c:v>22</c:v>
                </c:pt>
                <c:pt idx="1">
                  <c:v>15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marker val="1"/>
        <c:axId val="185006336"/>
        <c:axId val="188231680"/>
      </c:lineChart>
      <c:catAx>
        <c:axId val="1850063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es-ES"/>
          </a:p>
        </c:txPr>
        <c:crossAx val="188231680"/>
        <c:crosses val="autoZero"/>
        <c:lblAlgn val="ctr"/>
        <c:lblOffset val="100"/>
        <c:tickMarkSkip val="2"/>
      </c:catAx>
      <c:valAx>
        <c:axId val="18823168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00B0F0"/>
                    </a:solidFill>
                  </a:defRPr>
                </a:pPr>
                <a:r>
                  <a:rPr lang="es-ES" sz="1100" baseline="0">
                    <a:solidFill>
                      <a:srgbClr val="00B0F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7.3030777256129539E-2"/>
              <c:y val="0.11289482410057336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185006336"/>
        <c:crosses val="autoZero"/>
        <c:crossBetween val="between"/>
      </c:valAx>
      <c:spPr>
        <a:ln>
          <a:solidFill>
            <a:srgbClr val="00B0F0"/>
          </a:solidFill>
        </a:ln>
      </c:spPr>
    </c:plotArea>
    <c:legend>
      <c:legendPos val="r"/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/>
            </a:pPr>
            <a:r>
              <a:rPr lang="en-US" sz="1600">
                <a:solidFill>
                  <a:srgbClr val="FF0000"/>
                </a:solidFill>
              </a:rPr>
              <a:t>TEMPERATURAS </a:t>
            </a:r>
            <a:r>
              <a:rPr lang="en-US" sz="1600" baseline="0">
                <a:solidFill>
                  <a:srgbClr val="FF0000"/>
                </a:solidFill>
              </a:rPr>
              <a:t> POR ESTACIONES METEOROLÓGICAS</a:t>
            </a:r>
            <a:endParaRPr lang="en-US" sz="16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6637452927079735"/>
          <c:y val="1.8310813773576632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9.8495948875955724E-2"/>
          <c:y val="0.16569410167012719"/>
          <c:w val="0.84189970818865101"/>
          <c:h val="0.52543973048145109"/>
        </c:manualLayout>
      </c:layout>
      <c:barChart>
        <c:barDir val="col"/>
        <c:grouping val="clustered"/>
        <c:ser>
          <c:idx val="4"/>
          <c:order val="4"/>
          <c:tx>
            <c:strRef>
              <c:f>Hoja1!$S$9:$S$10</c:f>
              <c:strCache>
                <c:ptCount val="1"/>
                <c:pt idx="0">
                  <c:v>MEDIA  ANUAL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6729401923881281E-3"/>
                  <c:y val="-3.245436105476679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0188205771643703E-3"/>
                  <c:y val="-2.9749830966869697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5.0188205771643703E-3"/>
                  <c:y val="-4.3272481406355694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3.0670215888832218E-17"/>
                  <c:y val="-4.5977011494252866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3.3458803847762441E-3"/>
                  <c:y val="-4.3272481406355694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5.4090601757945271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3.5158891142663962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6.1340431777663881E-17"/>
                  <c:y val="-4.0567951318458424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1.6729401923881281E-3"/>
                  <c:y val="-2.9749830966869697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"/>
                  <c:y val="-3.2454361054766796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"/>
                  <c:y val="-3.2454361054766796E-2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"/>
                  <c:y val="-4.0567951318458424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1.6729401923881281E-3"/>
                  <c:y val="-3.5158891142663962E-2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3.3458803847762441E-3"/>
                  <c:y val="-4.3715846994535519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"/>
                  <c:y val="-4.3272481406355694E-2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0"/>
                  <c:y val="-4.9180327868852472E-2"/>
                </c:manualLayout>
              </c:layout>
              <c:dLblPos val="ctr"/>
              <c:showVal val="1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200" b="1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Hoja1!$N$11:$N$26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Hoja1!$S$11:$S$26</c:f>
              <c:numCache>
                <c:formatCode>0.0</c:formatCode>
                <c:ptCount val="16"/>
                <c:pt idx="0">
                  <c:v>12.7</c:v>
                </c:pt>
                <c:pt idx="1">
                  <c:v>13.5</c:v>
                </c:pt>
                <c:pt idx="2">
                  <c:v>12.4</c:v>
                </c:pt>
                <c:pt idx="3">
                  <c:v>12.425000000000002</c:v>
                </c:pt>
                <c:pt idx="4">
                  <c:v>13.450000000000006</c:v>
                </c:pt>
                <c:pt idx="5">
                  <c:v>12.350000000000017</c:v>
                </c:pt>
                <c:pt idx="6">
                  <c:v>13.25</c:v>
                </c:pt>
                <c:pt idx="7">
                  <c:v>12.425000000000002</c:v>
                </c:pt>
                <c:pt idx="8">
                  <c:v>12.225000000000001</c:v>
                </c:pt>
                <c:pt idx="9">
                  <c:v>13.775000000000002</c:v>
                </c:pt>
                <c:pt idx="10">
                  <c:v>12.9</c:v>
                </c:pt>
                <c:pt idx="11" formatCode="General">
                  <c:v>13.1</c:v>
                </c:pt>
                <c:pt idx="12" formatCode="General">
                  <c:v>13.7</c:v>
                </c:pt>
                <c:pt idx="13" formatCode="General">
                  <c:v>12.9</c:v>
                </c:pt>
                <c:pt idx="15">
                  <c:v>11.725000000000001</c:v>
                </c:pt>
              </c:numCache>
            </c:numRef>
          </c:val>
        </c:ser>
        <c:axId val="188560128"/>
        <c:axId val="188562048"/>
      </c:barChart>
      <c:lineChart>
        <c:grouping val="standard"/>
        <c:ser>
          <c:idx val="0"/>
          <c:order val="0"/>
          <c:tx>
            <c:strRef>
              <c:f>Hoja1!$O$9:$O$10</c:f>
              <c:strCache>
                <c:ptCount val="1"/>
                <c:pt idx="0">
                  <c:v>INVIERNO (Diciembre-Febrero)</c:v>
                </c:pt>
              </c:strCache>
            </c:strRef>
          </c:tx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txPr>
              <a:bodyPr/>
              <a:lstStyle/>
              <a:p>
                <a:pPr>
                  <a:defRPr sz="12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strRef>
              <c:f>Hoja1!$N$11:$N$26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Hoja1!$O$11:$O$26</c:f>
              <c:numCache>
                <c:formatCode>General</c:formatCode>
                <c:ptCount val="16"/>
                <c:pt idx="0">
                  <c:v>3.2</c:v>
                </c:pt>
                <c:pt idx="1">
                  <c:v>3.5</c:v>
                </c:pt>
                <c:pt idx="2">
                  <c:v>5.4</c:v>
                </c:pt>
                <c:pt idx="3">
                  <c:v>5.9</c:v>
                </c:pt>
                <c:pt idx="4">
                  <c:v>4.9000000000000004</c:v>
                </c:pt>
                <c:pt idx="5">
                  <c:v>4.5</c:v>
                </c:pt>
                <c:pt idx="6">
                  <c:v>5.2</c:v>
                </c:pt>
                <c:pt idx="7">
                  <c:v>4.0999999999999996</c:v>
                </c:pt>
                <c:pt idx="8">
                  <c:v>5.3</c:v>
                </c:pt>
                <c:pt idx="9">
                  <c:v>5.5</c:v>
                </c:pt>
                <c:pt idx="10">
                  <c:v>3.9</c:v>
                </c:pt>
                <c:pt idx="11">
                  <c:v>6.6</c:v>
                </c:pt>
                <c:pt idx="12">
                  <c:v>5.7</c:v>
                </c:pt>
                <c:pt idx="13">
                  <c:v>4.8</c:v>
                </c:pt>
                <c:pt idx="14">
                  <c:v>6.2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Hoja1!$P$9:$P$10</c:f>
              <c:strCache>
                <c:ptCount val="1"/>
                <c:pt idx="0">
                  <c:v>PRIMAVERA (Marzo - Mayo)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FFFF00"/>
              </a:solidFill>
            </c:spPr>
          </c:marker>
          <c:cat>
            <c:strRef>
              <c:f>Hoja1!$N$11:$N$26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Hoja1!$P$11:$P$26</c:f>
              <c:numCache>
                <c:formatCode>General</c:formatCode>
                <c:ptCount val="16"/>
                <c:pt idx="0">
                  <c:v>12.2</c:v>
                </c:pt>
                <c:pt idx="1">
                  <c:v>13.1</c:v>
                </c:pt>
                <c:pt idx="2">
                  <c:v>11.7</c:v>
                </c:pt>
                <c:pt idx="3">
                  <c:v>11.3</c:v>
                </c:pt>
                <c:pt idx="4">
                  <c:v>12.3</c:v>
                </c:pt>
                <c:pt idx="5">
                  <c:v>11.3</c:v>
                </c:pt>
                <c:pt idx="6">
                  <c:v>13.3</c:v>
                </c:pt>
                <c:pt idx="7">
                  <c:v>11.6</c:v>
                </c:pt>
                <c:pt idx="8">
                  <c:v>9.8000000000000007</c:v>
                </c:pt>
                <c:pt idx="9">
                  <c:v>14.3</c:v>
                </c:pt>
                <c:pt idx="10">
                  <c:v>12.6</c:v>
                </c:pt>
                <c:pt idx="11">
                  <c:v>10.3</c:v>
                </c:pt>
                <c:pt idx="12">
                  <c:v>13.3</c:v>
                </c:pt>
                <c:pt idx="13">
                  <c:v>11.1</c:v>
                </c:pt>
                <c:pt idx="15">
                  <c:v>10.7</c:v>
                </c:pt>
              </c:numCache>
            </c:numRef>
          </c:val>
        </c:ser>
        <c:ser>
          <c:idx val="2"/>
          <c:order val="2"/>
          <c:tx>
            <c:strRef>
              <c:f>Hoja1!$Q$9:$Q$10</c:f>
              <c:strCache>
                <c:ptCount val="1"/>
                <c:pt idx="0">
                  <c:v>VERANO (Junio-Agosto)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6.2111801242236116E-3"/>
                  <c:y val="1.2997740954022534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8.2815734989648056E-3"/>
                  <c:y val="1.2728719172633254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3.7956773390370473E-17"/>
                  <c:y val="6.3643595863166324E-3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0"/>
                  <c:y val="-6.3643595863166324E-3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7.5913546780740933E-17"/>
                  <c:y val="1.272871917263325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Hoja1!$N$11:$N$26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Hoja1!$Q$11:$Q$26</c:f>
              <c:numCache>
                <c:formatCode>General</c:formatCode>
                <c:ptCount val="16"/>
                <c:pt idx="0">
                  <c:v>22.5</c:v>
                </c:pt>
                <c:pt idx="1">
                  <c:v>22.4</c:v>
                </c:pt>
                <c:pt idx="2">
                  <c:v>20</c:v>
                </c:pt>
                <c:pt idx="3">
                  <c:v>20.7</c:v>
                </c:pt>
                <c:pt idx="4">
                  <c:v>22.1</c:v>
                </c:pt>
                <c:pt idx="5">
                  <c:v>21.4</c:v>
                </c:pt>
                <c:pt idx="6">
                  <c:v>20.100000000000001</c:v>
                </c:pt>
                <c:pt idx="7">
                  <c:v>21.1</c:v>
                </c:pt>
                <c:pt idx="8">
                  <c:v>20.5</c:v>
                </c:pt>
                <c:pt idx="9">
                  <c:v>20.100000000000001</c:v>
                </c:pt>
                <c:pt idx="10">
                  <c:v>22.1</c:v>
                </c:pt>
                <c:pt idx="11">
                  <c:v>21.7</c:v>
                </c:pt>
                <c:pt idx="12">
                  <c:v>22.3</c:v>
                </c:pt>
                <c:pt idx="13">
                  <c:v>21.3</c:v>
                </c:pt>
                <c:pt idx="15">
                  <c:v>20</c:v>
                </c:pt>
              </c:numCache>
            </c:numRef>
          </c:val>
        </c:ser>
        <c:ser>
          <c:idx val="3"/>
          <c:order val="3"/>
          <c:tx>
            <c:strRef>
              <c:f>Hoja1!$R$9:$R$10</c:f>
              <c:strCache>
                <c:ptCount val="1"/>
                <c:pt idx="0">
                  <c:v>OTOÑO (Septiembre-Noviembre)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x"/>
            <c:size val="6"/>
            <c:spPr>
              <a:solidFill>
                <a:srgbClr val="00B050"/>
              </a:solidFill>
            </c:spPr>
          </c:marker>
          <c:cat>
            <c:strRef>
              <c:f>Hoja1!$N$11:$N$26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Hoja1!$R$11:$R$26</c:f>
              <c:numCache>
                <c:formatCode>General</c:formatCode>
                <c:ptCount val="16"/>
                <c:pt idx="0">
                  <c:v>12.9</c:v>
                </c:pt>
                <c:pt idx="1">
                  <c:v>15</c:v>
                </c:pt>
                <c:pt idx="2">
                  <c:v>12.5</c:v>
                </c:pt>
                <c:pt idx="3">
                  <c:v>11.8</c:v>
                </c:pt>
                <c:pt idx="4">
                  <c:v>14.5</c:v>
                </c:pt>
                <c:pt idx="5">
                  <c:v>12.2</c:v>
                </c:pt>
                <c:pt idx="6">
                  <c:v>14.4</c:v>
                </c:pt>
                <c:pt idx="7">
                  <c:v>12.9</c:v>
                </c:pt>
                <c:pt idx="8">
                  <c:v>13.3</c:v>
                </c:pt>
                <c:pt idx="9">
                  <c:v>15.2</c:v>
                </c:pt>
                <c:pt idx="10">
                  <c:v>13</c:v>
                </c:pt>
                <c:pt idx="11">
                  <c:v>13.9</c:v>
                </c:pt>
                <c:pt idx="12">
                  <c:v>13.5</c:v>
                </c:pt>
                <c:pt idx="13">
                  <c:v>14.2</c:v>
                </c:pt>
                <c:pt idx="15">
                  <c:v>12.2</c:v>
                </c:pt>
              </c:numCache>
            </c:numRef>
          </c:val>
        </c:ser>
        <c:marker val="1"/>
        <c:axId val="188560128"/>
        <c:axId val="188562048"/>
      </c:lineChart>
      <c:catAx>
        <c:axId val="188560128"/>
        <c:scaling>
          <c:orientation val="minMax"/>
        </c:scaling>
        <c:axPos val="b"/>
        <c:numFmt formatCode="General" sourceLinked="1"/>
        <c:tickLblPos val="nextTo"/>
        <c:crossAx val="188562048"/>
        <c:crosses val="autoZero"/>
        <c:auto val="1"/>
        <c:lblAlgn val="ctr"/>
        <c:lblOffset val="100"/>
      </c:catAx>
      <c:valAx>
        <c:axId val="188562048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r>
                  <a:rPr lang="es-ES" sz="11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4917428799661072E-2"/>
              <c:y val="0.10059649260260378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0.0" sourceLinked="1"/>
        <c:tickLblPos val="nextTo"/>
        <c:crossAx val="188560128"/>
        <c:crosses val="autoZero"/>
        <c:crossBetween val="between"/>
        <c:majorUnit val="5"/>
        <c:minorUnit val="1"/>
      </c:valAx>
      <c:spPr>
        <a:ln>
          <a:solidFill>
            <a:srgbClr val="FF0000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1.9125870135798279E-2"/>
          <c:y val="0.89876062789448663"/>
          <c:w val="0.96246735462415023"/>
          <c:h val="8.9445981414485329E-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>
                <a:solidFill>
                  <a:srgbClr val="0070C0"/>
                </a:solidFill>
              </a:rPr>
              <a:t>PRECIPITACIONES POR ESTACIONES  METEOROLÓGICAS</a:t>
            </a:r>
          </a:p>
        </c:rich>
      </c:tx>
      <c:layout>
        <c:manualLayout>
          <c:xMode val="edge"/>
          <c:yMode val="edge"/>
          <c:x val="0.23398621513774226"/>
          <c:y val="1.9442710326170898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9123188869683966E-2"/>
          <c:y val="0.19438011425042459"/>
          <c:w val="0.86478295069678934"/>
          <c:h val="0.50218534419138927"/>
        </c:manualLayout>
      </c:layout>
      <c:barChart>
        <c:barDir val="col"/>
        <c:grouping val="stacked"/>
        <c:ser>
          <c:idx val="0"/>
          <c:order val="0"/>
          <c:tx>
            <c:strRef>
              <c:f>Hoja1!$F$9:$F$10</c:f>
              <c:strCache>
                <c:ptCount val="1"/>
                <c:pt idx="0">
                  <c:v>INVIERNO (Diciembre-Febrero)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LblPos val="inEnd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txPr>
              <a:bodyPr rot="-420000"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Hoja1!$E$11:$E$26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Hoja1!$F$11:$F$26</c:f>
              <c:numCache>
                <c:formatCode>General</c:formatCode>
                <c:ptCount val="16"/>
                <c:pt idx="0">
                  <c:v>43</c:v>
                </c:pt>
                <c:pt idx="1">
                  <c:v>88.1</c:v>
                </c:pt>
                <c:pt idx="2">
                  <c:v>88.6</c:v>
                </c:pt>
                <c:pt idx="3">
                  <c:v>67.5</c:v>
                </c:pt>
                <c:pt idx="4">
                  <c:v>108.7</c:v>
                </c:pt>
                <c:pt idx="5">
                  <c:v>238.2</c:v>
                </c:pt>
                <c:pt idx="6">
                  <c:v>186.2</c:v>
                </c:pt>
                <c:pt idx="7">
                  <c:v>32.4</c:v>
                </c:pt>
                <c:pt idx="8">
                  <c:v>117</c:v>
                </c:pt>
                <c:pt idx="9">
                  <c:v>189.7</c:v>
                </c:pt>
                <c:pt idx="10">
                  <c:v>50</c:v>
                </c:pt>
                <c:pt idx="11">
                  <c:v>159.5</c:v>
                </c:pt>
                <c:pt idx="12">
                  <c:v>67.599999999999994</c:v>
                </c:pt>
                <c:pt idx="13">
                  <c:v>106.7</c:v>
                </c:pt>
                <c:pt idx="14">
                  <c:v>53.7</c:v>
                </c:pt>
                <c:pt idx="15">
                  <c:v>99</c:v>
                </c:pt>
              </c:numCache>
            </c:numRef>
          </c:val>
        </c:ser>
        <c:ser>
          <c:idx val="1"/>
          <c:order val="1"/>
          <c:tx>
            <c:strRef>
              <c:f>Hoja1!$G$9:$G$10</c:f>
              <c:strCache>
                <c:ptCount val="1"/>
                <c:pt idx="0">
                  <c:v>PRIMAVERA (Marzo - Mayo)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LblPos val="inEnd"/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LblPos val="inEnd"/>
              <c:showVal val="1"/>
            </c:dLbl>
            <c:txPr>
              <a:bodyPr rot="-540000"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Hoja1!$E$11:$E$26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Hoja1!$G$11:$G$26</c:f>
              <c:numCache>
                <c:formatCode>General</c:formatCode>
                <c:ptCount val="16"/>
                <c:pt idx="0">
                  <c:v>92</c:v>
                </c:pt>
                <c:pt idx="1">
                  <c:v>95.4</c:v>
                </c:pt>
                <c:pt idx="2">
                  <c:v>140</c:v>
                </c:pt>
                <c:pt idx="3">
                  <c:v>218.6</c:v>
                </c:pt>
                <c:pt idx="4">
                  <c:v>59</c:v>
                </c:pt>
                <c:pt idx="5">
                  <c:v>133</c:v>
                </c:pt>
                <c:pt idx="6">
                  <c:v>140.30000000000001</c:v>
                </c:pt>
                <c:pt idx="7">
                  <c:v>105.5</c:v>
                </c:pt>
                <c:pt idx="8">
                  <c:v>197.4</c:v>
                </c:pt>
                <c:pt idx="9">
                  <c:v>73</c:v>
                </c:pt>
                <c:pt idx="10">
                  <c:v>59.2</c:v>
                </c:pt>
                <c:pt idx="11">
                  <c:v>208</c:v>
                </c:pt>
                <c:pt idx="12">
                  <c:v>77.8</c:v>
                </c:pt>
                <c:pt idx="13">
                  <c:v>261.10000000000002</c:v>
                </c:pt>
                <c:pt idx="15">
                  <c:v>125</c:v>
                </c:pt>
              </c:numCache>
            </c:numRef>
          </c:val>
        </c:ser>
        <c:ser>
          <c:idx val="2"/>
          <c:order val="2"/>
          <c:tx>
            <c:strRef>
              <c:f>Hoja1!$H$9:$H$10</c:f>
              <c:strCache>
                <c:ptCount val="1"/>
                <c:pt idx="0">
                  <c:v>VERANO (Junio-Agosto)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14"/>
              <c:showVal val="1"/>
            </c:dLbl>
            <c:dLbl>
              <c:idx val="15"/>
              <c:dLblPos val="ctr"/>
              <c:showVal val="1"/>
            </c:dLbl>
            <c:delete val="1"/>
          </c:dLbls>
          <c:cat>
            <c:strRef>
              <c:f>Hoja1!$E$11:$E$26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Hoja1!$H$11:$H$26</c:f>
              <c:numCache>
                <c:formatCode>General</c:formatCode>
                <c:ptCount val="16"/>
                <c:pt idx="0">
                  <c:v>41</c:v>
                </c:pt>
                <c:pt idx="1">
                  <c:v>64.8</c:v>
                </c:pt>
                <c:pt idx="2">
                  <c:v>69</c:v>
                </c:pt>
                <c:pt idx="3">
                  <c:v>54.3</c:v>
                </c:pt>
                <c:pt idx="4">
                  <c:v>42.9</c:v>
                </c:pt>
                <c:pt idx="5">
                  <c:v>72</c:v>
                </c:pt>
                <c:pt idx="6">
                  <c:v>73.400000000000006</c:v>
                </c:pt>
                <c:pt idx="7">
                  <c:v>60.8</c:v>
                </c:pt>
                <c:pt idx="8">
                  <c:v>99.7</c:v>
                </c:pt>
                <c:pt idx="9">
                  <c:v>80</c:v>
                </c:pt>
                <c:pt idx="10">
                  <c:v>104.9</c:v>
                </c:pt>
                <c:pt idx="11">
                  <c:v>11.1</c:v>
                </c:pt>
                <c:pt idx="12">
                  <c:v>73.2</c:v>
                </c:pt>
                <c:pt idx="13">
                  <c:v>95.1</c:v>
                </c:pt>
                <c:pt idx="15">
                  <c:v>81</c:v>
                </c:pt>
              </c:numCache>
            </c:numRef>
          </c:val>
        </c:ser>
        <c:ser>
          <c:idx val="3"/>
          <c:order val="3"/>
          <c:tx>
            <c:strRef>
              <c:f>Hoja1!$I$9:$I$10</c:f>
              <c:strCache>
                <c:ptCount val="1"/>
                <c:pt idx="0">
                  <c:v>OTOÑO (Septiembre-Noviembre)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txPr>
              <a:bodyPr rot="-420000"/>
              <a:lstStyle/>
              <a:p>
                <a:pPr>
                  <a:defRPr sz="11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Hoja1!$E$11:$E$26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Hoja1!$I$11:$I$26</c:f>
              <c:numCache>
                <c:formatCode>General</c:formatCode>
                <c:ptCount val="16"/>
                <c:pt idx="0">
                  <c:v>175.7</c:v>
                </c:pt>
                <c:pt idx="1">
                  <c:v>186.7</c:v>
                </c:pt>
                <c:pt idx="2">
                  <c:v>136.69999999999999</c:v>
                </c:pt>
                <c:pt idx="3">
                  <c:v>118.2</c:v>
                </c:pt>
                <c:pt idx="4">
                  <c:v>70.2</c:v>
                </c:pt>
                <c:pt idx="5">
                  <c:v>123.5</c:v>
                </c:pt>
                <c:pt idx="6">
                  <c:v>73.400000000000006</c:v>
                </c:pt>
                <c:pt idx="7">
                  <c:v>133</c:v>
                </c:pt>
                <c:pt idx="8">
                  <c:v>110.8</c:v>
                </c:pt>
                <c:pt idx="9">
                  <c:v>139.4</c:v>
                </c:pt>
                <c:pt idx="10">
                  <c:v>125.9</c:v>
                </c:pt>
                <c:pt idx="11">
                  <c:v>72</c:v>
                </c:pt>
                <c:pt idx="12">
                  <c:v>31.6</c:v>
                </c:pt>
                <c:pt idx="13">
                  <c:v>107.2</c:v>
                </c:pt>
                <c:pt idx="15">
                  <c:v>110</c:v>
                </c:pt>
              </c:numCache>
            </c:numRef>
          </c:val>
        </c:ser>
        <c:gapWidth val="55"/>
        <c:overlap val="100"/>
        <c:axId val="201639424"/>
        <c:axId val="201640960"/>
      </c:barChart>
      <c:lineChart>
        <c:grouping val="standard"/>
        <c:ser>
          <c:idx val="4"/>
          <c:order val="4"/>
          <c:tx>
            <c:strRef>
              <c:f>Hoja1!$J$9:$J$10</c:f>
              <c:strCache>
                <c:ptCount val="1"/>
                <c:pt idx="0">
                  <c:v>TOTAL ANUAL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0840108401084035E-2"/>
                  <c:y val="-1.5576454477717164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-3.0690537084399019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4.3360433604336217E-3"/>
                  <c:y val="-1.7050298380221655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7.8662733529990432E-3"/>
                  <c:y val="-7.7881619937694907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-2.1680216802168078E-3"/>
                  <c:y val="6.8201193520886624E-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7.8662733529990432E-3"/>
                  <c:y val="-1.8691588785046741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0"/>
                  <c:y val="-6.5420560747663559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0"/>
                  <c:y val="-3.4267912772585792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5.8997050147492789E-3"/>
                  <c:y val="-9.9688473520249621E-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0"/>
                  <c:y val="1.0230179028133023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Hoja1!$E$11:$E$26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Hoja1!$J$11:$J$26</c:f>
              <c:numCache>
                <c:formatCode>General</c:formatCode>
                <c:ptCount val="16"/>
                <c:pt idx="0">
                  <c:v>351.7</c:v>
                </c:pt>
                <c:pt idx="1">
                  <c:v>435</c:v>
                </c:pt>
                <c:pt idx="2">
                  <c:v>434.3</c:v>
                </c:pt>
                <c:pt idx="3">
                  <c:v>458.6</c:v>
                </c:pt>
                <c:pt idx="4">
                  <c:v>280.8</c:v>
                </c:pt>
                <c:pt idx="5">
                  <c:v>566.70000000000005</c:v>
                </c:pt>
                <c:pt idx="6">
                  <c:v>473.29999999999939</c:v>
                </c:pt>
                <c:pt idx="7">
                  <c:v>331.7</c:v>
                </c:pt>
                <c:pt idx="8">
                  <c:v>524.9</c:v>
                </c:pt>
                <c:pt idx="9">
                  <c:v>482.1</c:v>
                </c:pt>
                <c:pt idx="10">
                  <c:v>340</c:v>
                </c:pt>
                <c:pt idx="11">
                  <c:v>450.6</c:v>
                </c:pt>
                <c:pt idx="12">
                  <c:v>250.19999999999996</c:v>
                </c:pt>
                <c:pt idx="13">
                  <c:v>570.1</c:v>
                </c:pt>
                <c:pt idx="15">
                  <c:v>415</c:v>
                </c:pt>
              </c:numCache>
            </c:numRef>
          </c:val>
        </c:ser>
        <c:marker val="1"/>
        <c:axId val="201677824"/>
        <c:axId val="201675904"/>
      </c:lineChart>
      <c:catAx>
        <c:axId val="201639424"/>
        <c:scaling>
          <c:orientation val="minMax"/>
        </c:scaling>
        <c:axPos val="b"/>
        <c:numFmt formatCode="General" sourceLinked="1"/>
        <c:tickLblPos val="nextTo"/>
        <c:crossAx val="201640960"/>
        <c:crosses val="autoZero"/>
        <c:auto val="1"/>
        <c:lblAlgn val="ctr"/>
        <c:lblOffset val="100"/>
      </c:catAx>
      <c:valAx>
        <c:axId val="201640960"/>
        <c:scaling>
          <c:orientation val="minMax"/>
          <c:max val="6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l/m</a:t>
                </a:r>
                <a:r>
                  <a:rPr lang="es-ES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7.6818982992979554E-2"/>
              <c:y val="0.13906572420135463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201639424"/>
        <c:crosses val="autoZero"/>
        <c:crossBetween val="between"/>
        <c:majorUnit val="100"/>
        <c:minorUnit val="10"/>
      </c:valAx>
      <c:valAx>
        <c:axId val="201675904"/>
        <c:scaling>
          <c:orientation val="minMax"/>
        </c:scaling>
        <c:axPos val="r"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l/m</a:t>
                </a:r>
                <a:r>
                  <a:rPr lang="es-ES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8581132236519311"/>
              <c:y val="0.13250686375200543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201677824"/>
        <c:crosses val="max"/>
        <c:crossBetween val="between"/>
      </c:valAx>
      <c:catAx>
        <c:axId val="201677824"/>
        <c:scaling>
          <c:orientation val="minMax"/>
        </c:scaling>
        <c:delete val="1"/>
        <c:axPos val="b"/>
        <c:tickLblPos val="nextTo"/>
        <c:crossAx val="201675904"/>
        <c:crosses val="autoZero"/>
        <c:auto val="1"/>
        <c:lblAlgn val="ctr"/>
        <c:lblOffset val="100"/>
      </c:cat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2.1680216802168056E-2"/>
          <c:y val="0.87778064416764534"/>
          <c:w val="0.84013144698376163"/>
          <c:h val="0.1222194553075075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7030A0"/>
                </a:solidFill>
              </a:rPr>
              <a:t>HELADAS</a:t>
            </a:r>
            <a:r>
              <a:rPr lang="en-US" baseline="0">
                <a:solidFill>
                  <a:srgbClr val="FF0000"/>
                </a:solidFill>
              </a:rPr>
              <a:t> Y </a:t>
            </a:r>
            <a:r>
              <a:rPr lang="en-US" baseline="0">
                <a:solidFill>
                  <a:srgbClr val="00B0F0"/>
                </a:solidFill>
              </a:rPr>
              <a:t>NIEBLAS</a:t>
            </a:r>
            <a:r>
              <a:rPr lang="en-US" baseline="0">
                <a:solidFill>
                  <a:srgbClr val="FF0000"/>
                </a:solidFill>
              </a:rPr>
              <a:t> EN INVIERNO </a:t>
            </a:r>
          </a:p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DE 2017-18 Y 2018-19</a:t>
            </a:r>
          </a:p>
        </c:rich>
      </c:tx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4861164199135457E-2"/>
          <c:y val="0.30195430350806307"/>
          <c:w val="0.74910073134062161"/>
          <c:h val="0.52899017361954859"/>
        </c:manualLayout>
      </c:layout>
      <c:barChart>
        <c:barDir val="col"/>
        <c:grouping val="clustered"/>
        <c:ser>
          <c:idx val="0"/>
          <c:order val="0"/>
          <c:tx>
            <c:strRef>
              <c:f>Hoja1!$F$193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</c:spPr>
          <c:cat>
            <c:strRef>
              <c:f>Hoja1!$G$192:$K$192</c:f>
              <c:strCache>
                <c:ptCount val="5"/>
                <c:pt idx="0">
                  <c:v>Heladas 2017-18</c:v>
                </c:pt>
                <c:pt idx="1">
                  <c:v>Heladas 2018-19</c:v>
                </c:pt>
                <c:pt idx="3">
                  <c:v>Nieblas 2017-18</c:v>
                </c:pt>
                <c:pt idx="4">
                  <c:v>Nieblas 2018-19</c:v>
                </c:pt>
              </c:strCache>
            </c:strRef>
          </c:cat>
          <c:val>
            <c:numRef>
              <c:f>Hoja1!$G$193:$K$193</c:f>
              <c:numCache>
                <c:formatCode>General</c:formatCode>
                <c:ptCount val="5"/>
                <c:pt idx="0">
                  <c:v>16</c:v>
                </c:pt>
                <c:pt idx="1">
                  <c:v>7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Hoja1!$F$194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Hoja1!$G$192:$K$192</c:f>
              <c:strCache>
                <c:ptCount val="5"/>
                <c:pt idx="0">
                  <c:v>Heladas 2017-18</c:v>
                </c:pt>
                <c:pt idx="1">
                  <c:v>Heladas 2018-19</c:v>
                </c:pt>
                <c:pt idx="3">
                  <c:v>Nieblas 2017-18</c:v>
                </c:pt>
                <c:pt idx="4">
                  <c:v>Nieblas 2018-19</c:v>
                </c:pt>
              </c:strCache>
            </c:strRef>
          </c:cat>
          <c:val>
            <c:numRef>
              <c:f>Hoja1!$G$194:$K$194</c:f>
              <c:numCache>
                <c:formatCode>General</c:formatCode>
                <c:ptCount val="5"/>
                <c:pt idx="0">
                  <c:v>13</c:v>
                </c:pt>
                <c:pt idx="1">
                  <c:v>18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Hoja1!$F$195</c:f>
              <c:strCache>
                <c:ptCount val="1"/>
                <c:pt idx="0">
                  <c:v>Febrero</c:v>
                </c:pt>
              </c:strCache>
            </c:strRef>
          </c:tx>
          <c:cat>
            <c:strRef>
              <c:f>Hoja1!$G$192:$K$192</c:f>
              <c:strCache>
                <c:ptCount val="5"/>
                <c:pt idx="0">
                  <c:v>Heladas 2017-18</c:v>
                </c:pt>
                <c:pt idx="1">
                  <c:v>Heladas 2018-19</c:v>
                </c:pt>
                <c:pt idx="3">
                  <c:v>Nieblas 2017-18</c:v>
                </c:pt>
                <c:pt idx="4">
                  <c:v>Nieblas 2018-19</c:v>
                </c:pt>
              </c:strCache>
            </c:strRef>
          </c:cat>
          <c:val>
            <c:numRef>
              <c:f>Hoja1!$G$195:$K$195</c:f>
              <c:numCache>
                <c:formatCode>General</c:formatCode>
                <c:ptCount val="5"/>
                <c:pt idx="0">
                  <c:v>19</c:v>
                </c:pt>
                <c:pt idx="1">
                  <c:v>12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axId val="156489216"/>
        <c:axId val="156490752"/>
      </c:barChart>
      <c:lineChart>
        <c:grouping val="standard"/>
        <c:ser>
          <c:idx val="3"/>
          <c:order val="3"/>
          <c:tx>
            <c:strRef>
              <c:f>Hoja1!$F$196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dLbls>
            <c:txPr>
              <a:bodyPr/>
              <a:lstStyle/>
              <a:p>
                <a:pPr>
                  <a:defRPr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Hoja1!$G$192:$K$192</c:f>
              <c:strCache>
                <c:ptCount val="5"/>
                <c:pt idx="0">
                  <c:v>Heladas 2017-18</c:v>
                </c:pt>
                <c:pt idx="1">
                  <c:v>Heladas 2018-19</c:v>
                </c:pt>
                <c:pt idx="3">
                  <c:v>Nieblas 2017-18</c:v>
                </c:pt>
                <c:pt idx="4">
                  <c:v>Nieblas 2018-19</c:v>
                </c:pt>
              </c:strCache>
            </c:strRef>
          </c:cat>
          <c:val>
            <c:numRef>
              <c:f>Hoja1!$G$196:$K$196</c:f>
              <c:numCache>
                <c:formatCode>General</c:formatCode>
                <c:ptCount val="5"/>
                <c:pt idx="0">
                  <c:v>48</c:v>
                </c:pt>
                <c:pt idx="1">
                  <c:v>37</c:v>
                </c:pt>
                <c:pt idx="3">
                  <c:v>18</c:v>
                </c:pt>
                <c:pt idx="4">
                  <c:v>22</c:v>
                </c:pt>
              </c:numCache>
            </c:numRef>
          </c:val>
        </c:ser>
        <c:marker val="1"/>
        <c:axId val="156489216"/>
        <c:axId val="156490752"/>
      </c:lineChart>
      <c:catAx>
        <c:axId val="156489216"/>
        <c:scaling>
          <c:orientation val="minMax"/>
        </c:scaling>
        <c:axPos val="b"/>
        <c:numFmt formatCode="General" sourceLinked="1"/>
        <c:tickLblPos val="nextTo"/>
        <c:crossAx val="156490752"/>
        <c:crosses val="autoZero"/>
        <c:lblAlgn val="ctr"/>
        <c:lblOffset val="100"/>
        <c:tickMarkSkip val="2"/>
      </c:catAx>
      <c:valAx>
        <c:axId val="156490752"/>
        <c:scaling>
          <c:orientation val="minMax"/>
        </c:scaling>
        <c:axPos val="l"/>
        <c:majorGridlines/>
        <c:numFmt formatCode="General" sourceLinked="1"/>
        <c:tickLblPos val="nextTo"/>
        <c:crossAx val="156489216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83484050933905463"/>
          <c:y val="0.41020071020534232"/>
          <c:w val="0.14866872223496336"/>
          <c:h val="0.35250424579280637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0000"/>
                </a:solidFill>
              </a:rPr>
              <a:t>TEMPERATURAS </a:t>
            </a:r>
            <a:r>
              <a:rPr lang="en-US" baseline="0">
                <a:solidFill>
                  <a:srgbClr val="FF0000"/>
                </a:solidFill>
              </a:rPr>
              <a:t> MEDIAS EN INVIERNO </a:t>
            </a:r>
          </a:p>
          <a:p>
            <a:pPr>
              <a:defRPr/>
            </a:pPr>
            <a:r>
              <a:rPr lang="en-US" baseline="0">
                <a:solidFill>
                  <a:srgbClr val="FF0000"/>
                </a:solidFill>
              </a:rPr>
              <a:t>POR MESES Y AÑOS</a:t>
            </a:r>
            <a:endParaRPr lang="en-U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6522088142573971"/>
          <c:y val="1.8714872682799467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2782358275760739E-2"/>
          <c:y val="0.27385661870800182"/>
          <c:w val="0.72022087959226699"/>
          <c:h val="0.51966267852882064"/>
        </c:manualLayout>
      </c:layout>
      <c:lineChart>
        <c:grouping val="standard"/>
        <c:ser>
          <c:idx val="0"/>
          <c:order val="0"/>
          <c:tx>
            <c:strRef>
              <c:f>Hoja1!$H$80</c:f>
              <c:strCache>
                <c:ptCount val="1"/>
                <c:pt idx="0">
                  <c:v>DICIEMBRE</c:v>
                </c:pt>
              </c:strCache>
            </c:strRef>
          </c:tx>
          <c:marker>
            <c:symbol val="none"/>
          </c:marker>
          <c:cat>
            <c:strRef>
              <c:f>Hoja1!$G$81:$G$95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Hoja1!$H$81:$H$95</c:f>
              <c:numCache>
                <c:formatCode>General</c:formatCode>
                <c:ptCount val="15"/>
                <c:pt idx="0">
                  <c:v>4.4000000000000004</c:v>
                </c:pt>
                <c:pt idx="1">
                  <c:v>3.9</c:v>
                </c:pt>
                <c:pt idx="2">
                  <c:v>4</c:v>
                </c:pt>
                <c:pt idx="3">
                  <c:v>3.6</c:v>
                </c:pt>
                <c:pt idx="4">
                  <c:v>4.2</c:v>
                </c:pt>
                <c:pt idx="5">
                  <c:v>4.5999999999999996</c:v>
                </c:pt>
                <c:pt idx="6">
                  <c:v>4.2</c:v>
                </c:pt>
                <c:pt idx="7">
                  <c:v>4.9000000000000004</c:v>
                </c:pt>
                <c:pt idx="8">
                  <c:v>5.6</c:v>
                </c:pt>
                <c:pt idx="9">
                  <c:v>4</c:v>
                </c:pt>
                <c:pt idx="10">
                  <c:v>4.3</c:v>
                </c:pt>
                <c:pt idx="11">
                  <c:v>6.6</c:v>
                </c:pt>
                <c:pt idx="12">
                  <c:v>5.4</c:v>
                </c:pt>
                <c:pt idx="13">
                  <c:v>5</c:v>
                </c:pt>
                <c:pt idx="14">
                  <c:v>6.4</c:v>
                </c:pt>
              </c:numCache>
            </c:numRef>
          </c:val>
        </c:ser>
        <c:ser>
          <c:idx val="1"/>
          <c:order val="1"/>
          <c:tx>
            <c:strRef>
              <c:f>Hoja1!$I$80</c:f>
              <c:strCache>
                <c:ptCount val="1"/>
                <c:pt idx="0">
                  <c:v>ENERO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2"/>
              <c:layout>
                <c:manualLayout>
                  <c:x val="0"/>
                  <c:y val="1.5151519670579646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4.3657149064413375E-3"/>
                  <c:y val="3.4090919258804392E-2"/>
                </c:manualLayout>
              </c:layout>
              <c:dLblPos val="b"/>
              <c:showVal val="1"/>
            </c:dLbl>
            <c:dLbl>
              <c:idx val="8"/>
              <c:layout>
                <c:manualLayout>
                  <c:x val="6.5485723596620414E-3"/>
                  <c:y val="2.2727279505869821E-2"/>
                </c:manualLayout>
              </c:layout>
              <c:dLblPos val="b"/>
              <c:showVal val="1"/>
            </c:dLbl>
            <c:dLbl>
              <c:idx val="9"/>
              <c:layout>
                <c:manualLayout>
                  <c:x val="0"/>
                  <c:y val="3.7878799176449533E-2"/>
                </c:manualLayout>
              </c:layout>
              <c:dLblPos val="b"/>
              <c:showVal val="1"/>
            </c:dLbl>
            <c:dLbl>
              <c:idx val="11"/>
              <c:layout>
                <c:manualLayout>
                  <c:x val="6.548572359661952E-3"/>
                  <c:y val="4.1666679094094224E-2"/>
                </c:manualLayout>
              </c:layout>
              <c:dLblPos val="b"/>
              <c:showVal val="1"/>
            </c:dLbl>
            <c:dLbl>
              <c:idx val="13"/>
              <c:layout>
                <c:manualLayout>
                  <c:x val="8.0037182021737069E-17"/>
                  <c:y val="-9.8484877858768152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strRef>
              <c:f>Hoja1!$G$81:$G$95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Hoja1!$I$81:$I$95</c:f>
              <c:numCache>
                <c:formatCode>General</c:formatCode>
                <c:ptCount val="15"/>
                <c:pt idx="0">
                  <c:v>2.2000000000000002</c:v>
                </c:pt>
                <c:pt idx="1">
                  <c:v>2.7</c:v>
                </c:pt>
                <c:pt idx="2">
                  <c:v>4.5</c:v>
                </c:pt>
                <c:pt idx="3">
                  <c:v>5.8</c:v>
                </c:pt>
                <c:pt idx="4">
                  <c:v>4</c:v>
                </c:pt>
                <c:pt idx="5">
                  <c:v>4.3</c:v>
                </c:pt>
                <c:pt idx="6">
                  <c:v>5.0999999999999996</c:v>
                </c:pt>
                <c:pt idx="7">
                  <c:v>3.6</c:v>
                </c:pt>
                <c:pt idx="8">
                  <c:v>5.3</c:v>
                </c:pt>
                <c:pt idx="9">
                  <c:v>6.5</c:v>
                </c:pt>
                <c:pt idx="10">
                  <c:v>2.8</c:v>
                </c:pt>
                <c:pt idx="11">
                  <c:v>6.8</c:v>
                </c:pt>
                <c:pt idx="12">
                  <c:v>3.9</c:v>
                </c:pt>
                <c:pt idx="13">
                  <c:v>5.3</c:v>
                </c:pt>
                <c:pt idx="14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Hoja1!$J$80</c:f>
              <c:strCache>
                <c:ptCount val="1"/>
                <c:pt idx="0">
                  <c:v>FEBRERO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8.7314298128827097E-3"/>
                  <c:y val="-3.0303039341159431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1.8467220683287585E-3"/>
                  <c:y val="2.5865766779152605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6.5485723596620414E-3"/>
                  <c:y val="-3.787879917644961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1828574532206774E-3"/>
                  <c:y val="-1.1363639752934787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6.5485723596620414E-3"/>
                  <c:y val="-6.8181838517608714E-2"/>
                </c:manualLayout>
              </c:layout>
              <c:dLblPos val="t"/>
              <c:showVal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"/>
                  <c:y val="-1.8939399588224642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0"/>
                  <c:y val="1.3852813852813884E-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6.5485723596621134E-3"/>
                  <c:y val="8.3333358188188725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txPr>
              <a:bodyPr/>
              <a:lstStyle/>
              <a:p>
                <a:pPr>
                  <a:defRPr b="1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Hoja1!$G$81:$G$95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Hoja1!$J$81:$J$95</c:f>
              <c:numCache>
                <c:formatCode>General</c:formatCode>
                <c:ptCount val="15"/>
                <c:pt idx="0">
                  <c:v>3</c:v>
                </c:pt>
                <c:pt idx="1">
                  <c:v>3.8</c:v>
                </c:pt>
                <c:pt idx="2">
                  <c:v>7.6</c:v>
                </c:pt>
                <c:pt idx="3">
                  <c:v>8.4</c:v>
                </c:pt>
                <c:pt idx="4">
                  <c:v>6.5</c:v>
                </c:pt>
                <c:pt idx="5">
                  <c:v>4.7</c:v>
                </c:pt>
                <c:pt idx="6">
                  <c:v>6.3</c:v>
                </c:pt>
                <c:pt idx="7">
                  <c:v>3.9</c:v>
                </c:pt>
                <c:pt idx="8">
                  <c:v>5</c:v>
                </c:pt>
                <c:pt idx="9">
                  <c:v>6</c:v>
                </c:pt>
                <c:pt idx="10">
                  <c:v>4.7</c:v>
                </c:pt>
                <c:pt idx="11">
                  <c:v>6.5</c:v>
                </c:pt>
                <c:pt idx="12">
                  <c:v>7.8</c:v>
                </c:pt>
                <c:pt idx="13">
                  <c:v>4.2</c:v>
                </c:pt>
                <c:pt idx="14">
                  <c:v>7.6</c:v>
                </c:pt>
              </c:numCache>
            </c:numRef>
          </c:val>
        </c:ser>
        <c:marker val="1"/>
        <c:axId val="156771072"/>
        <c:axId val="156772608"/>
      </c:lineChart>
      <c:catAx>
        <c:axId val="156771072"/>
        <c:scaling>
          <c:orientation val="minMax"/>
        </c:scaling>
        <c:axPos val="b"/>
        <c:numFmt formatCode="General" sourceLinked="1"/>
        <c:tickLblPos val="nextTo"/>
        <c:crossAx val="156772608"/>
        <c:crosses val="autoZero"/>
        <c:auto val="1"/>
        <c:lblAlgn val="ctr"/>
        <c:lblOffset val="100"/>
      </c:catAx>
      <c:valAx>
        <c:axId val="156772608"/>
        <c:scaling>
          <c:orientation val="minMax"/>
          <c:max val="9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r>
                  <a:rPr lang="es-ES" sz="11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8.1114978919924502E-2"/>
              <c:y val="0.19957757898063755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56771072"/>
        <c:crosses val="autoZero"/>
        <c:crossBetween val="between"/>
        <c:majorUnit val="3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r"/>
      <c:layout>
        <c:manualLayout>
          <c:xMode val="edge"/>
          <c:yMode val="edge"/>
          <c:x val="0.82210245280798122"/>
          <c:y val="0.33501092468153532"/>
          <c:w val="0.1613230785123792"/>
          <c:h val="0.3671330612469253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50"/>
            </a:pPr>
            <a:r>
              <a:rPr lang="en-US" sz="1650">
                <a:solidFill>
                  <a:srgbClr val="0070C0"/>
                </a:solidFill>
              </a:rPr>
              <a:t>PRECIPITACIONES </a:t>
            </a:r>
            <a:r>
              <a:rPr lang="en-US" sz="1650" baseline="0">
                <a:solidFill>
                  <a:srgbClr val="0070C0"/>
                </a:solidFill>
              </a:rPr>
              <a:t> EN INVIERNO POR MESES y AÑOS</a:t>
            </a:r>
            <a:endParaRPr lang="en-US" sz="165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11826720853441706"/>
          <c:y val="2.3073490813648287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641791550249769E-2"/>
          <c:y val="0.15033448050115025"/>
          <c:w val="0.716541582184688"/>
          <c:h val="0.64151209931710473"/>
        </c:manualLayout>
      </c:layout>
      <c:barChart>
        <c:barDir val="col"/>
        <c:grouping val="stacked"/>
        <c:ser>
          <c:idx val="0"/>
          <c:order val="0"/>
          <c:tx>
            <c:strRef>
              <c:f>Hoja1!$H$58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Hoja1!$G$59:$G$74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Hoja1!$H$59:$H$74</c:f>
              <c:numCache>
                <c:formatCode>General</c:formatCode>
                <c:ptCount val="16"/>
                <c:pt idx="0">
                  <c:v>30.7</c:v>
                </c:pt>
                <c:pt idx="1">
                  <c:v>20</c:v>
                </c:pt>
                <c:pt idx="2">
                  <c:v>18.5</c:v>
                </c:pt>
                <c:pt idx="3">
                  <c:v>6.2</c:v>
                </c:pt>
                <c:pt idx="4">
                  <c:v>56.5</c:v>
                </c:pt>
                <c:pt idx="5">
                  <c:v>128.19999999999999</c:v>
                </c:pt>
                <c:pt idx="6">
                  <c:v>107</c:v>
                </c:pt>
                <c:pt idx="7">
                  <c:v>9.3000000000000007</c:v>
                </c:pt>
                <c:pt idx="8">
                  <c:v>29.7</c:v>
                </c:pt>
                <c:pt idx="9">
                  <c:v>71.900000000000006</c:v>
                </c:pt>
                <c:pt idx="10">
                  <c:v>10.4</c:v>
                </c:pt>
                <c:pt idx="11">
                  <c:v>19.2</c:v>
                </c:pt>
                <c:pt idx="12">
                  <c:v>12.4</c:v>
                </c:pt>
                <c:pt idx="13">
                  <c:v>30.9</c:v>
                </c:pt>
                <c:pt idx="14">
                  <c:v>21.7</c:v>
                </c:pt>
                <c:pt idx="15">
                  <c:v>40</c:v>
                </c:pt>
              </c:numCache>
            </c:numRef>
          </c:val>
        </c:ser>
        <c:ser>
          <c:idx val="1"/>
          <c:order val="1"/>
          <c:tx>
            <c:strRef>
              <c:f>Hoja1!$I$58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9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Hoja1!$G$59:$G$74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Hoja1!$I$59:$I$74</c:f>
              <c:numCache>
                <c:formatCode>General</c:formatCode>
                <c:ptCount val="16"/>
                <c:pt idx="0">
                  <c:v>9</c:v>
                </c:pt>
                <c:pt idx="1">
                  <c:v>27.3</c:v>
                </c:pt>
                <c:pt idx="2">
                  <c:v>20.9</c:v>
                </c:pt>
                <c:pt idx="3">
                  <c:v>29.5</c:v>
                </c:pt>
                <c:pt idx="4">
                  <c:v>35.200000000000003</c:v>
                </c:pt>
                <c:pt idx="5">
                  <c:v>62.3</c:v>
                </c:pt>
                <c:pt idx="6">
                  <c:v>46.8</c:v>
                </c:pt>
                <c:pt idx="7">
                  <c:v>19.2</c:v>
                </c:pt>
                <c:pt idx="8">
                  <c:v>40.5</c:v>
                </c:pt>
                <c:pt idx="9">
                  <c:v>55.6</c:v>
                </c:pt>
                <c:pt idx="10">
                  <c:v>27.4</c:v>
                </c:pt>
                <c:pt idx="11">
                  <c:v>93.4</c:v>
                </c:pt>
                <c:pt idx="12">
                  <c:v>9.2000000000000011</c:v>
                </c:pt>
                <c:pt idx="13">
                  <c:v>42.4</c:v>
                </c:pt>
                <c:pt idx="14">
                  <c:v>26.5</c:v>
                </c:pt>
                <c:pt idx="15">
                  <c:v>33</c:v>
                </c:pt>
              </c:numCache>
            </c:numRef>
          </c:val>
        </c:ser>
        <c:ser>
          <c:idx val="2"/>
          <c:order val="2"/>
          <c:tx>
            <c:strRef>
              <c:f>Hoja1!$J$58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0"/>
                  <c:y val="9.4117647058823729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Hoja1!$G$59:$G$74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Hoja1!$J$59:$J$74</c:f>
              <c:numCache>
                <c:formatCode>General</c:formatCode>
                <c:ptCount val="16"/>
                <c:pt idx="0">
                  <c:v>3.3</c:v>
                </c:pt>
                <c:pt idx="1">
                  <c:v>40.800000000000004</c:v>
                </c:pt>
                <c:pt idx="2">
                  <c:v>49.2</c:v>
                </c:pt>
                <c:pt idx="3">
                  <c:v>31.8</c:v>
                </c:pt>
                <c:pt idx="4">
                  <c:v>17</c:v>
                </c:pt>
                <c:pt idx="5">
                  <c:v>47.7</c:v>
                </c:pt>
                <c:pt idx="6">
                  <c:v>32.4</c:v>
                </c:pt>
                <c:pt idx="7">
                  <c:v>3.9</c:v>
                </c:pt>
                <c:pt idx="8">
                  <c:v>46.8</c:v>
                </c:pt>
                <c:pt idx="9">
                  <c:v>62.2</c:v>
                </c:pt>
                <c:pt idx="10">
                  <c:v>12.2</c:v>
                </c:pt>
                <c:pt idx="11">
                  <c:v>46.9</c:v>
                </c:pt>
                <c:pt idx="12">
                  <c:v>46</c:v>
                </c:pt>
                <c:pt idx="13">
                  <c:v>33.4</c:v>
                </c:pt>
                <c:pt idx="14">
                  <c:v>5.5</c:v>
                </c:pt>
                <c:pt idx="15">
                  <c:v>26</c:v>
                </c:pt>
              </c:numCache>
            </c:numRef>
          </c:val>
        </c:ser>
        <c:gapWidth val="76"/>
        <c:overlap val="100"/>
        <c:axId val="166658048"/>
        <c:axId val="167585280"/>
      </c:barChart>
      <c:lineChart>
        <c:grouping val="standard"/>
        <c:ser>
          <c:idx val="3"/>
          <c:order val="3"/>
          <c:tx>
            <c:strRef>
              <c:f>Hoja1!$K$58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1197668256491883E-3"/>
                  <c:y val="-2.4305555555555556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8.5680307449645127E-3"/>
                  <c:y val="-5.9705580280726301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1.3995468372494774E-3"/>
                  <c:y val="-9.0216640540070267E-3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2.9565457635873392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1.649938918925457E-2"/>
                  <c:y val="-4.7694312810441467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6.3593004769475804E-3"/>
                  <c:y val="9.1533180778032748E-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151312961873408E-2"/>
                  <c:y val="-4.5290906142453034E-3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9.2564558462450673E-3"/>
                  <c:y val="-0.13158536359425671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3.6084440160401412E-3"/>
                  <c:y val="-6.6675075226580657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4.2395336512983904E-3"/>
                  <c:y val="-3.0511060259344092E-3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2.1195999148755054E-3"/>
                  <c:y val="-9.1533180778032047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8.575875551327277E-4"/>
                  <c:y val="-5.2781731802976134E-3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7.1267292461804719E-3"/>
                  <c:y val="-5.0390441771275322E-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-2.1197668256491792E-3"/>
                  <c:y val="-9.1533180778032748E-3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-1.9408054342552267E-3"/>
                  <c:y val="-5.960135249169235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Hoja1!$G$59:$G$74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Hoja1!$K$59:$K$74</c:f>
              <c:numCache>
                <c:formatCode>General</c:formatCode>
                <c:ptCount val="16"/>
                <c:pt idx="0">
                  <c:v>43</c:v>
                </c:pt>
                <c:pt idx="1">
                  <c:v>88.1</c:v>
                </c:pt>
                <c:pt idx="2">
                  <c:v>88.6</c:v>
                </c:pt>
                <c:pt idx="3">
                  <c:v>67.5</c:v>
                </c:pt>
                <c:pt idx="4">
                  <c:v>108.7</c:v>
                </c:pt>
                <c:pt idx="5">
                  <c:v>238.2</c:v>
                </c:pt>
                <c:pt idx="6">
                  <c:v>186.20000000000002</c:v>
                </c:pt>
                <c:pt idx="7">
                  <c:v>32.4</c:v>
                </c:pt>
                <c:pt idx="8">
                  <c:v>117</c:v>
                </c:pt>
                <c:pt idx="9">
                  <c:v>189.7</c:v>
                </c:pt>
                <c:pt idx="10">
                  <c:v>50</c:v>
                </c:pt>
                <c:pt idx="11">
                  <c:v>159.5</c:v>
                </c:pt>
                <c:pt idx="12">
                  <c:v>67.599999999999994</c:v>
                </c:pt>
                <c:pt idx="13">
                  <c:v>106.69999999999999</c:v>
                </c:pt>
                <c:pt idx="14">
                  <c:v>53.7</c:v>
                </c:pt>
                <c:pt idx="15">
                  <c:v>99</c:v>
                </c:pt>
              </c:numCache>
            </c:numRef>
          </c:val>
        </c:ser>
        <c:marker val="1"/>
        <c:axId val="178788224"/>
        <c:axId val="178732416"/>
      </c:lineChart>
      <c:catAx>
        <c:axId val="166658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es-ES"/>
          </a:p>
        </c:txPr>
        <c:crossAx val="167585280"/>
        <c:crosses val="autoZero"/>
        <c:auto val="1"/>
        <c:lblAlgn val="ctr"/>
        <c:lblOffset val="100"/>
      </c:catAx>
      <c:valAx>
        <c:axId val="167585280"/>
        <c:scaling>
          <c:orientation val="minMax"/>
          <c:max val="25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>
                    <a:solidFill>
                      <a:srgbClr val="00B0F0"/>
                    </a:solidFill>
                  </a:defRPr>
                </a:pPr>
                <a:r>
                  <a:rPr lang="es-ES" sz="1000">
                    <a:solidFill>
                      <a:srgbClr val="00B0F0"/>
                    </a:solidFill>
                  </a:rPr>
                  <a:t>l/m</a:t>
                </a:r>
                <a:r>
                  <a:rPr lang="es-ES" sz="10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7.0026236522439139E-2"/>
              <c:y val="8.9198814177004898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658048"/>
        <c:crosses val="autoZero"/>
        <c:crossBetween val="between"/>
        <c:majorUnit val="25"/>
        <c:minorUnit val="1"/>
      </c:valAx>
      <c:valAx>
        <c:axId val="178732416"/>
        <c:scaling>
          <c:orientation val="minMax"/>
          <c:max val="25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000" b="1" i="0" baseline="0">
                    <a:solidFill>
                      <a:srgbClr val="00B0F0"/>
                    </a:solidFill>
                  </a:defRPr>
                </a:pPr>
                <a:r>
                  <a:rPr lang="es-ES" sz="1000" b="1" i="0" baseline="0">
                    <a:solidFill>
                      <a:srgbClr val="00B0F0"/>
                    </a:solidFill>
                  </a:rPr>
                  <a:t>l/m</a:t>
                </a:r>
                <a:r>
                  <a:rPr lang="es-ES" sz="1000" b="1" i="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7270253153839642"/>
              <c:y val="8.8878238046331173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78788224"/>
        <c:crosses val="max"/>
        <c:crossBetween val="between"/>
        <c:majorUnit val="25"/>
        <c:minorUnit val="1"/>
      </c:valAx>
      <c:catAx>
        <c:axId val="178788224"/>
        <c:scaling>
          <c:orientation val="minMax"/>
        </c:scaling>
        <c:delete val="1"/>
        <c:axPos val="b"/>
        <c:numFmt formatCode="General" sourceLinked="1"/>
        <c:tickLblPos val="nextTo"/>
        <c:crossAx val="178732416"/>
        <c:crosses val="autoZero"/>
        <c:auto val="1"/>
        <c:lblAlgn val="ctr"/>
        <c:lblOffset val="100"/>
      </c:catAx>
      <c:spPr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84250149176503952"/>
          <c:y val="0.33520751312336161"/>
          <c:w val="0.15534789602912594"/>
          <c:h val="0.38475348854774488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baseline="0">
                <a:solidFill>
                  <a:srgbClr val="C00000"/>
                </a:solidFill>
              </a:rPr>
              <a:t>MEDIAS  DE  MÁXIMAS  Y  MÍNIMAS </a:t>
            </a:r>
          </a:p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baseline="0">
                <a:solidFill>
                  <a:srgbClr val="C00000"/>
                </a:solidFill>
              </a:rPr>
              <a:t>EN INVIERNO  de 2017-18 y 2018-19</a:t>
            </a:r>
          </a:p>
        </c:rich>
      </c:tx>
      <c:layout>
        <c:manualLayout>
          <c:xMode val="edge"/>
          <c:yMode val="edge"/>
          <c:x val="0.14757213600727132"/>
          <c:y val="2.2865524162420923E-3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5.3366565399797464E-2"/>
          <c:y val="0.21766314643740475"/>
          <c:w val="0.70390028406942962"/>
          <c:h val="0.64308827186075423"/>
        </c:manualLayout>
      </c:layout>
      <c:lineChart>
        <c:grouping val="standard"/>
        <c:ser>
          <c:idx val="0"/>
          <c:order val="0"/>
          <c:tx>
            <c:strRef>
              <c:f>Hoja1!$G$127</c:f>
              <c:strCache>
                <c:ptCount val="1"/>
                <c:pt idx="0">
                  <c:v>MÁXIMAS 2017-18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7"/>
            <c:spPr>
              <a:solidFill>
                <a:srgbClr val="FF0000"/>
              </a:solidFill>
            </c:spPr>
          </c:marker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strRef>
              <c:f>Hoja1!$F$128:$F$132</c:f>
              <c:strCache>
                <c:ptCount val="5"/>
                <c:pt idx="0">
                  <c:v>DICIEMBRE</c:v>
                </c:pt>
                <c:pt idx="1">
                  <c:v>ENERO</c:v>
                </c:pt>
                <c:pt idx="2">
                  <c:v>FEBRERO</c:v>
                </c:pt>
                <c:pt idx="4">
                  <c:v>MEDIA INVIERNO</c:v>
                </c:pt>
              </c:strCache>
            </c:strRef>
          </c:cat>
          <c:val>
            <c:numRef>
              <c:f>Hoja1!$G$128:$G$132</c:f>
              <c:numCache>
                <c:formatCode>General</c:formatCode>
                <c:ptCount val="5"/>
                <c:pt idx="0">
                  <c:v>9.1</c:v>
                </c:pt>
                <c:pt idx="1">
                  <c:v>9</c:v>
                </c:pt>
                <c:pt idx="2">
                  <c:v>8.9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Hoja1!$H$127</c:f>
              <c:strCache>
                <c:ptCount val="1"/>
                <c:pt idx="0">
                  <c:v>MÁXIMAS 2018-19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4.1994750656167978E-3"/>
                  <c:y val="-0.1049868766404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6.2992125984252115E-3"/>
                  <c:y val="-0.12948381452318453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4.6194225721784776E-2"/>
                  <c:y val="-3.8495188101487311E-2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-2.0997375328083334E-3"/>
                  <c:y val="-0.11198600174978128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C00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strRef>
              <c:f>Hoja1!$F$128:$F$132</c:f>
              <c:strCache>
                <c:ptCount val="5"/>
                <c:pt idx="0">
                  <c:v>DICIEMBRE</c:v>
                </c:pt>
                <c:pt idx="1">
                  <c:v>ENERO</c:v>
                </c:pt>
                <c:pt idx="2">
                  <c:v>FEBRERO</c:v>
                </c:pt>
                <c:pt idx="4">
                  <c:v>MEDIA INVIERNO</c:v>
                </c:pt>
              </c:strCache>
            </c:strRef>
          </c:cat>
          <c:val>
            <c:numRef>
              <c:f>Hoja1!$H$128:$H$132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9.4</c:v>
                </c:pt>
                <c:pt idx="2">
                  <c:v>14.4</c:v>
                </c:pt>
                <c:pt idx="4" formatCode="0.0">
                  <c:v>11.200000000000001</c:v>
                </c:pt>
              </c:numCache>
            </c:numRef>
          </c:val>
        </c:ser>
        <c:ser>
          <c:idx val="2"/>
          <c:order val="2"/>
          <c:tx>
            <c:strRef>
              <c:f>Hoja1!$I$127</c:f>
              <c:strCache>
                <c:ptCount val="1"/>
                <c:pt idx="0">
                  <c:v>MÍNIMAS 2017-18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0"/>
                  <c:y val="1.39982502187227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0"/>
                  <c:y val="4.5494313210848854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3.5695538057742782E-2"/>
                  <c:y val="-2.7996500437445351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strRef>
              <c:f>Hoja1!$F$128:$F$132</c:f>
              <c:strCache>
                <c:ptCount val="5"/>
                <c:pt idx="0">
                  <c:v>DICIEMBRE</c:v>
                </c:pt>
                <c:pt idx="1">
                  <c:v>ENERO</c:v>
                </c:pt>
                <c:pt idx="2">
                  <c:v>FEBRERO</c:v>
                </c:pt>
                <c:pt idx="4">
                  <c:v>MEDIA INVIERNO</c:v>
                </c:pt>
              </c:strCache>
            </c:strRef>
          </c:cat>
          <c:val>
            <c:numRef>
              <c:f>Hoja1!$I$128:$I$132</c:f>
              <c:numCache>
                <c:formatCode>General</c:formatCode>
                <c:ptCount val="5"/>
                <c:pt idx="0">
                  <c:v>0.9</c:v>
                </c:pt>
                <c:pt idx="1">
                  <c:v>1.6</c:v>
                </c:pt>
                <c:pt idx="2">
                  <c:v>-0.5</c:v>
                </c:pt>
                <c:pt idx="4" formatCode="0.0">
                  <c:v>0.66666666666666663</c:v>
                </c:pt>
              </c:numCache>
            </c:numRef>
          </c:val>
        </c:ser>
        <c:ser>
          <c:idx val="3"/>
          <c:order val="3"/>
          <c:tx>
            <c:strRef>
              <c:f>Hoja1!$J$127</c:f>
              <c:strCache>
                <c:ptCount val="1"/>
                <c:pt idx="0">
                  <c:v>MÍNIMAS 2018-19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7"/>
            <c:spPr>
              <a:solidFill>
                <a:srgbClr val="FFC000"/>
              </a:solidFill>
            </c:spPr>
          </c:marker>
          <c:dLbls>
            <c:dLbl>
              <c:idx val="1"/>
              <c:layout>
                <c:manualLayout>
                  <c:x val="2.099737532808408E-3"/>
                  <c:y val="-6.2992125984251982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4.1994750656168794E-3"/>
                  <c:y val="-3.2231797796929132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C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Hoja1!$F$128:$F$132</c:f>
              <c:strCache>
                <c:ptCount val="5"/>
                <c:pt idx="0">
                  <c:v>DICIEMBRE</c:v>
                </c:pt>
                <c:pt idx="1">
                  <c:v>ENERO</c:v>
                </c:pt>
                <c:pt idx="2">
                  <c:v>FEBRERO</c:v>
                </c:pt>
                <c:pt idx="4">
                  <c:v>MEDIA INVIERNO</c:v>
                </c:pt>
              </c:strCache>
            </c:strRef>
          </c:cat>
          <c:val>
            <c:numRef>
              <c:f>Hoja1!$J$128:$J$132</c:f>
              <c:numCache>
                <c:formatCode>General</c:formatCode>
                <c:ptCount val="5"/>
                <c:pt idx="0">
                  <c:v>3</c:v>
                </c:pt>
                <c:pt idx="1">
                  <c:v>-0.2</c:v>
                </c:pt>
                <c:pt idx="2">
                  <c:v>0.9</c:v>
                </c:pt>
                <c:pt idx="4" formatCode="0.0">
                  <c:v>1.2333333333333332</c:v>
                </c:pt>
              </c:numCache>
            </c:numRef>
          </c:val>
        </c:ser>
        <c:marker val="1"/>
        <c:axId val="190258176"/>
        <c:axId val="190256256"/>
      </c:lineChart>
      <c:dateAx>
        <c:axId val="190258176"/>
        <c:scaling>
          <c:orientation val="minMax"/>
        </c:scaling>
        <c:axPos val="b"/>
        <c:numFmt formatCode="General" sourceLinked="1"/>
        <c:tickLblPos val="low"/>
        <c:crossAx val="190256256"/>
        <c:crosses val="autoZero"/>
        <c:lblOffset val="100"/>
        <c:baseTimeUnit val="days"/>
      </c:dateAx>
      <c:valAx>
        <c:axId val="190256256"/>
        <c:scaling>
          <c:orientation val="minMax"/>
          <c:min val="-2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s-ES" sz="1100" b="1" i="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100" b="1" i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9760982176497134E-2"/>
              <c:y val="0.13651405996063645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90258176"/>
        <c:crossesAt val="1"/>
        <c:crossBetween val="between"/>
      </c:valAx>
      <c:spPr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78533815409407182"/>
          <c:y val="0.30290517125581218"/>
          <c:w val="0.18041729799548251"/>
          <c:h val="0.48609612774781202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7030A0"/>
                </a:solidFill>
              </a:defRPr>
            </a:pPr>
            <a:r>
              <a:rPr lang="en-US">
                <a:solidFill>
                  <a:srgbClr val="7030A0"/>
                </a:solidFill>
              </a:rPr>
              <a:t>  HELADAS EN INVIERNO POR AÑOS</a:t>
            </a:r>
          </a:p>
        </c:rich>
      </c:tx>
      <c:layout>
        <c:manualLayout>
          <c:xMode val="edge"/>
          <c:yMode val="edge"/>
          <c:x val="0.14727828172000176"/>
          <c:y val="1.5208605966507721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2490543749095498E-2"/>
          <c:y val="0.20048944586152187"/>
          <c:w val="0.70482525004791685"/>
          <c:h val="0.59765607950691557"/>
        </c:manualLayout>
      </c:layout>
      <c:barChart>
        <c:barDir val="col"/>
        <c:grouping val="clustered"/>
        <c:ser>
          <c:idx val="0"/>
          <c:order val="0"/>
          <c:tx>
            <c:strRef>
              <c:f>Hoja1!$G$169</c:f>
              <c:strCache>
                <c:ptCount val="1"/>
                <c:pt idx="0">
                  <c:v>Diciembre</c:v>
                </c:pt>
              </c:strCache>
            </c:strRef>
          </c:tx>
          <c:cat>
            <c:strRef>
              <c:f>Hoja1!$F$170:$F$184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Hoja1!$G$170:$G$184</c:f>
              <c:numCache>
                <c:formatCode>General</c:formatCode>
                <c:ptCount val="15"/>
                <c:pt idx="1">
                  <c:v>18</c:v>
                </c:pt>
                <c:pt idx="2">
                  <c:v>19</c:v>
                </c:pt>
                <c:pt idx="3">
                  <c:v>16</c:v>
                </c:pt>
                <c:pt idx="4">
                  <c:v>18</c:v>
                </c:pt>
                <c:pt idx="5">
                  <c:v>10</c:v>
                </c:pt>
                <c:pt idx="6">
                  <c:v>12</c:v>
                </c:pt>
                <c:pt idx="7">
                  <c:v>12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5</c:v>
                </c:pt>
                <c:pt idx="12">
                  <c:v>9</c:v>
                </c:pt>
                <c:pt idx="13">
                  <c:v>16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Hoja1!$H$169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Hoja1!$F$170:$F$184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Hoja1!$H$170:$H$184</c:f>
              <c:numCache>
                <c:formatCode>General</c:formatCode>
                <c:ptCount val="15"/>
                <c:pt idx="0">
                  <c:v>22</c:v>
                </c:pt>
                <c:pt idx="1">
                  <c:v>18</c:v>
                </c:pt>
                <c:pt idx="2">
                  <c:v>14</c:v>
                </c:pt>
                <c:pt idx="3">
                  <c:v>10</c:v>
                </c:pt>
                <c:pt idx="4">
                  <c:v>14</c:v>
                </c:pt>
                <c:pt idx="5">
                  <c:v>10</c:v>
                </c:pt>
                <c:pt idx="6">
                  <c:v>7</c:v>
                </c:pt>
                <c:pt idx="7">
                  <c:v>16</c:v>
                </c:pt>
                <c:pt idx="8">
                  <c:v>11</c:v>
                </c:pt>
                <c:pt idx="9">
                  <c:v>3</c:v>
                </c:pt>
                <c:pt idx="10">
                  <c:v>22</c:v>
                </c:pt>
                <c:pt idx="11">
                  <c:v>5</c:v>
                </c:pt>
                <c:pt idx="12">
                  <c:v>20</c:v>
                </c:pt>
                <c:pt idx="13">
                  <c:v>13</c:v>
                </c:pt>
                <c:pt idx="14">
                  <c:v>18</c:v>
                </c:pt>
              </c:numCache>
            </c:numRef>
          </c:val>
        </c:ser>
        <c:ser>
          <c:idx val="2"/>
          <c:order val="2"/>
          <c:tx>
            <c:strRef>
              <c:f>Hoja1!$I$169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Hoja1!$F$170:$F$184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Hoja1!$I$170:$I$184</c:f>
              <c:numCache>
                <c:formatCode>General</c:formatCode>
                <c:ptCount val="15"/>
                <c:pt idx="0">
                  <c:v>23</c:v>
                </c:pt>
                <c:pt idx="1">
                  <c:v>20</c:v>
                </c:pt>
                <c:pt idx="2">
                  <c:v>7</c:v>
                </c:pt>
                <c:pt idx="3">
                  <c:v>3</c:v>
                </c:pt>
                <c:pt idx="4">
                  <c:v>12</c:v>
                </c:pt>
                <c:pt idx="5">
                  <c:v>12</c:v>
                </c:pt>
                <c:pt idx="6">
                  <c:v>10</c:v>
                </c:pt>
                <c:pt idx="7">
                  <c:v>23</c:v>
                </c:pt>
                <c:pt idx="8">
                  <c:v>13</c:v>
                </c:pt>
                <c:pt idx="9">
                  <c:v>7</c:v>
                </c:pt>
                <c:pt idx="10">
                  <c:v>10</c:v>
                </c:pt>
                <c:pt idx="11">
                  <c:v>7</c:v>
                </c:pt>
                <c:pt idx="12">
                  <c:v>4</c:v>
                </c:pt>
                <c:pt idx="13">
                  <c:v>19</c:v>
                </c:pt>
                <c:pt idx="14">
                  <c:v>12</c:v>
                </c:pt>
              </c:numCache>
            </c:numRef>
          </c:val>
        </c:ser>
        <c:axId val="166142336"/>
        <c:axId val="166143872"/>
      </c:barChart>
      <c:lineChart>
        <c:grouping val="standard"/>
        <c:ser>
          <c:idx val="3"/>
          <c:order val="3"/>
          <c:tx>
            <c:strRef>
              <c:f>Hoja1!$J$169</c:f>
              <c:strCache>
                <c:ptCount val="1"/>
                <c:pt idx="0">
                  <c:v>    Total</c:v>
                </c:pt>
              </c:strCache>
            </c:strRef>
          </c:tx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dLbl>
              <c:idx val="1"/>
              <c:layout>
                <c:manualLayout>
                  <c:x val="1.9870839542970777E-3"/>
                  <c:y val="2.6259435880374257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1.9870839542970777E-3"/>
                  <c:y val="-1.1267605633802885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2.6291079812206616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9.9354197714854441E-3"/>
                  <c:y val="-4.0650406504065054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-2.2535211267605753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-3.9741679085941416E-3"/>
                  <c:y val="-1.1267605633802885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9.9354197714854042E-3"/>
                  <c:y val="0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3.9743243718976468E-3"/>
                  <c:y val="-1.1885993124098918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5.9612518628912124E-3"/>
                  <c:y val="-4.2058925732874869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7.9483358171882762E-3"/>
                  <c:y val="-1.5023474178403761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Hoja1!$F$170:$F$184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Hoja1!$J$170:$J$184</c:f>
              <c:numCache>
                <c:formatCode>General</c:formatCode>
                <c:ptCount val="15"/>
                <c:pt idx="0">
                  <c:v>45</c:v>
                </c:pt>
                <c:pt idx="1">
                  <c:v>56</c:v>
                </c:pt>
                <c:pt idx="2">
                  <c:v>40</c:v>
                </c:pt>
                <c:pt idx="3">
                  <c:v>29</c:v>
                </c:pt>
                <c:pt idx="4">
                  <c:v>44</c:v>
                </c:pt>
                <c:pt idx="5">
                  <c:v>32</c:v>
                </c:pt>
                <c:pt idx="6">
                  <c:v>29</c:v>
                </c:pt>
                <c:pt idx="7">
                  <c:v>51</c:v>
                </c:pt>
                <c:pt idx="8">
                  <c:v>34</c:v>
                </c:pt>
                <c:pt idx="9">
                  <c:v>27</c:v>
                </c:pt>
                <c:pt idx="10">
                  <c:v>44</c:v>
                </c:pt>
                <c:pt idx="11">
                  <c:v>17</c:v>
                </c:pt>
                <c:pt idx="12">
                  <c:v>33</c:v>
                </c:pt>
                <c:pt idx="13">
                  <c:v>48</c:v>
                </c:pt>
                <c:pt idx="14">
                  <c:v>37</c:v>
                </c:pt>
              </c:numCache>
            </c:numRef>
          </c:val>
        </c:ser>
        <c:marker val="1"/>
        <c:axId val="166164352"/>
        <c:axId val="166162432"/>
      </c:lineChart>
      <c:catAx>
        <c:axId val="166142336"/>
        <c:scaling>
          <c:orientation val="minMax"/>
        </c:scaling>
        <c:axPos val="b"/>
        <c:numFmt formatCode="General" sourceLinked="1"/>
        <c:tickLblPos val="nextTo"/>
        <c:crossAx val="166143872"/>
        <c:crosses val="autoZero"/>
        <c:auto val="1"/>
        <c:lblAlgn val="ctr"/>
        <c:lblOffset val="100"/>
      </c:catAx>
      <c:valAx>
        <c:axId val="166143872"/>
        <c:scaling>
          <c:orientation val="minMax"/>
          <c:max val="5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Por meses</a:t>
                </a:r>
              </a:p>
            </c:rich>
          </c:tx>
          <c:layout>
            <c:manualLayout>
              <c:xMode val="edge"/>
              <c:yMode val="edge"/>
              <c:x val="6.756085444610041E-2"/>
              <c:y val="0.12682355550626595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142336"/>
        <c:crosses val="autoZero"/>
        <c:crossBetween val="between"/>
        <c:majorUnit val="5"/>
        <c:minorUnit val="0.4"/>
      </c:valAx>
      <c:valAx>
        <c:axId val="166162432"/>
        <c:scaling>
          <c:orientation val="minMax"/>
          <c:max val="6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Total</a:t>
                </a:r>
              </a:p>
            </c:rich>
          </c:tx>
          <c:layout>
            <c:manualLayout>
              <c:xMode val="edge"/>
              <c:yMode val="edge"/>
              <c:x val="0.7324391455539"/>
              <c:y val="0.12627444041404939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164352"/>
        <c:crosses val="max"/>
        <c:crossBetween val="between"/>
        <c:majorUnit val="5"/>
        <c:minorUnit val="1"/>
      </c:valAx>
      <c:catAx>
        <c:axId val="166164352"/>
        <c:scaling>
          <c:orientation val="minMax"/>
        </c:scaling>
        <c:delete val="1"/>
        <c:axPos val="b"/>
        <c:numFmt formatCode="General" sourceLinked="1"/>
        <c:tickLblPos val="nextTo"/>
        <c:crossAx val="16616243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3714777032181364"/>
          <c:y val="0.30355045068907682"/>
          <c:w val="0.16207905046351934"/>
          <c:h val="0.36060937336961457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en-US">
                <a:solidFill>
                  <a:srgbClr val="0070C0"/>
                </a:solidFill>
              </a:rPr>
              <a:t>  NIEBLAS EN INVIERNO POR AÑOS</a:t>
            </a:r>
          </a:p>
        </c:rich>
      </c:tx>
      <c:layout>
        <c:manualLayout>
          <c:xMode val="edge"/>
          <c:yMode val="edge"/>
          <c:x val="0.14328037120359957"/>
          <c:y val="7.6966515549192734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0348862642169675E-2"/>
          <c:y val="0.17804293694057474"/>
          <c:w val="0.72450588245159675"/>
          <c:h val="0.64219637929874163"/>
        </c:manualLayout>
      </c:layout>
      <c:barChart>
        <c:barDir val="col"/>
        <c:grouping val="clustered"/>
        <c:ser>
          <c:idx val="0"/>
          <c:order val="0"/>
          <c:tx>
            <c:strRef>
              <c:f>Hoja1!$G$148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Hoja1!$F$149:$F$163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Hoja1!$G$149:$G$163</c:f>
              <c:numCache>
                <c:formatCode>General</c:formatCode>
                <c:ptCount val="15"/>
                <c:pt idx="1">
                  <c:v>12</c:v>
                </c:pt>
                <c:pt idx="2">
                  <c:v>4</c:v>
                </c:pt>
                <c:pt idx="3">
                  <c:v>12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7</c:v>
                </c:pt>
                <c:pt idx="14">
                  <c:v>16</c:v>
                </c:pt>
              </c:numCache>
            </c:numRef>
          </c:val>
        </c:ser>
        <c:ser>
          <c:idx val="1"/>
          <c:order val="1"/>
          <c:tx>
            <c:strRef>
              <c:f>Hoja1!$H$148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Hoja1!$F$149:$F$163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Hoja1!$H$149:$H$163</c:f>
              <c:numCache>
                <c:formatCode>General</c:formatCode>
                <c:ptCount val="15"/>
                <c:pt idx="0">
                  <c:v>14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6</c:v>
                </c:pt>
                <c:pt idx="5">
                  <c:v>3</c:v>
                </c:pt>
                <c:pt idx="6">
                  <c:v>6</c:v>
                </c:pt>
                <c:pt idx="7">
                  <c:v>18</c:v>
                </c:pt>
                <c:pt idx="8">
                  <c:v>7</c:v>
                </c:pt>
                <c:pt idx="9">
                  <c:v>4</c:v>
                </c:pt>
                <c:pt idx="10">
                  <c:v>13</c:v>
                </c:pt>
                <c:pt idx="11">
                  <c:v>9</c:v>
                </c:pt>
                <c:pt idx="12">
                  <c:v>4</c:v>
                </c:pt>
                <c:pt idx="13">
                  <c:v>9</c:v>
                </c:pt>
                <c:pt idx="14">
                  <c:v>6</c:v>
                </c:pt>
              </c:numCache>
            </c:numRef>
          </c:val>
        </c:ser>
        <c:ser>
          <c:idx val="2"/>
          <c:order val="2"/>
          <c:tx>
            <c:strRef>
              <c:f>Hoja1!$I$148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Hoja1!$F$149:$F$163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Hoja1!$I$149:$I$163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axId val="166217600"/>
        <c:axId val="166219136"/>
      </c:barChart>
      <c:lineChart>
        <c:grouping val="standard"/>
        <c:ser>
          <c:idx val="3"/>
          <c:order val="3"/>
          <c:tx>
            <c:strRef>
              <c:f>Hoja1!$J$148</c:f>
              <c:strCache>
                <c:ptCount val="1"/>
                <c:pt idx="0">
                  <c:v>Total</c:v>
                </c:pt>
              </c:strCache>
            </c:strRef>
          </c:tx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1.3888888888889003E-2"/>
                  <c:y val="0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3.9682539682539802E-3"/>
                  <c:y val="-3.7130801687763941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5.9522247219097506E-3"/>
                  <c:y val="-2.3752815708163108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-9.9206349206349808E-3"/>
                  <c:y val="-1.0126582278481023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-5.9523809523809521E-3"/>
                  <c:y val="0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1.9841269841269949E-3"/>
                  <c:y val="-1.0126582278481023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5.9523809523808913E-3"/>
                  <c:y val="-1.0126582278481023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7.9365079365079413E-3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Hoja1!$F$149:$F$163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Hoja1!$J$149:$J$163</c:f>
              <c:numCache>
                <c:formatCode>General</c:formatCode>
                <c:ptCount val="15"/>
                <c:pt idx="0">
                  <c:v>16</c:v>
                </c:pt>
                <c:pt idx="1">
                  <c:v>24</c:v>
                </c:pt>
                <c:pt idx="2">
                  <c:v>15</c:v>
                </c:pt>
                <c:pt idx="3">
                  <c:v>25</c:v>
                </c:pt>
                <c:pt idx="4">
                  <c:v>12</c:v>
                </c:pt>
                <c:pt idx="5">
                  <c:v>6</c:v>
                </c:pt>
                <c:pt idx="6">
                  <c:v>12</c:v>
                </c:pt>
                <c:pt idx="7">
                  <c:v>24</c:v>
                </c:pt>
                <c:pt idx="8">
                  <c:v>16</c:v>
                </c:pt>
                <c:pt idx="9">
                  <c:v>16</c:v>
                </c:pt>
                <c:pt idx="10">
                  <c:v>27</c:v>
                </c:pt>
                <c:pt idx="11">
                  <c:v>27</c:v>
                </c:pt>
                <c:pt idx="12">
                  <c:v>19</c:v>
                </c:pt>
                <c:pt idx="13">
                  <c:v>18</c:v>
                </c:pt>
                <c:pt idx="14">
                  <c:v>22</c:v>
                </c:pt>
              </c:numCache>
            </c:numRef>
          </c:val>
        </c:ser>
        <c:marker val="1"/>
        <c:axId val="166272384"/>
        <c:axId val="166270464"/>
      </c:lineChart>
      <c:catAx>
        <c:axId val="166217600"/>
        <c:scaling>
          <c:orientation val="minMax"/>
        </c:scaling>
        <c:axPos val="b"/>
        <c:numFmt formatCode="General" sourceLinked="1"/>
        <c:tickLblPos val="nextTo"/>
        <c:crossAx val="166219136"/>
        <c:crosses val="autoZero"/>
        <c:auto val="1"/>
        <c:lblAlgn val="ctr"/>
        <c:lblOffset val="100"/>
      </c:catAx>
      <c:valAx>
        <c:axId val="166219136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Por meses</a:t>
                </a:r>
              </a:p>
            </c:rich>
          </c:tx>
          <c:layout>
            <c:manualLayout>
              <c:xMode val="edge"/>
              <c:yMode val="edge"/>
              <c:x val="5.7539682539682536E-2"/>
              <c:y val="0.11903125745645476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217600"/>
        <c:crosses val="autoZero"/>
        <c:crossBetween val="between"/>
        <c:majorUnit val="5"/>
        <c:minorUnit val="0.4"/>
      </c:valAx>
      <c:valAx>
        <c:axId val="166270464"/>
        <c:scaling>
          <c:orientation val="minMax"/>
          <c:max val="3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Total</a:t>
                </a:r>
              </a:p>
            </c:rich>
          </c:tx>
          <c:layout>
            <c:manualLayout>
              <c:xMode val="edge"/>
              <c:yMode val="edge"/>
              <c:x val="0.73283730158730154"/>
              <c:y val="0.1089216253031662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272384"/>
        <c:crosses val="max"/>
        <c:crossBetween val="between"/>
        <c:majorUnit val="5"/>
        <c:minorUnit val="1"/>
      </c:valAx>
      <c:catAx>
        <c:axId val="166272384"/>
        <c:scaling>
          <c:orientation val="minMax"/>
        </c:scaling>
        <c:delete val="1"/>
        <c:axPos val="b"/>
        <c:numFmt formatCode="General" sourceLinked="1"/>
        <c:tickLblPos val="nextTo"/>
        <c:crossAx val="16627046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3954282072568409"/>
          <c:y val="0.30446728590064109"/>
          <c:w val="0.1464224799376117"/>
          <c:h val="0.38010938752416501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TEMPERATURAS  MÁXIMAS EXTREMAS </a:t>
            </a:r>
          </a:p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EN INVIERNO POR MESES</a:t>
            </a:r>
          </a:p>
        </c:rich>
      </c:tx>
      <c:layout>
        <c:manualLayout>
          <c:xMode val="edge"/>
          <c:yMode val="edge"/>
          <c:x val="0.21318094946869506"/>
          <c:y val="2.1465221356614279E-3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5.8094019873058324E-2"/>
          <c:y val="0.14896168452984049"/>
          <c:w val="0.9060929302851497"/>
          <c:h val="0.5786374220152507"/>
        </c:manualLayout>
      </c:layout>
      <c:barChart>
        <c:barDir val="col"/>
        <c:grouping val="clustered"/>
        <c:ser>
          <c:idx val="0"/>
          <c:order val="0"/>
          <c:tx>
            <c:strRef>
              <c:f>Hoja1!$F$285:$F$286</c:f>
              <c:strCache>
                <c:ptCount val="1"/>
                <c:pt idx="0">
                  <c:v>MAXIMA DIARIA MÁS ALTA DICIEMBRE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showVal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1.3437640683264106E-2"/>
                  <c:y val="-2.2114079241421082E-3"/>
                </c:manualLayout>
              </c:layout>
              <c:dLblPos val="outEnd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3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Hoja1!$E$287:$E$301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Hoja1!$F$287:$F$301</c:f>
              <c:numCache>
                <c:formatCode>General</c:formatCode>
                <c:ptCount val="15"/>
                <c:pt idx="0">
                  <c:v>14</c:v>
                </c:pt>
                <c:pt idx="1">
                  <c:v>11.9</c:v>
                </c:pt>
                <c:pt idx="2">
                  <c:v>16.5</c:v>
                </c:pt>
                <c:pt idx="3">
                  <c:v>12.5</c:v>
                </c:pt>
                <c:pt idx="4">
                  <c:v>12</c:v>
                </c:pt>
                <c:pt idx="5">
                  <c:v>14.3</c:v>
                </c:pt>
                <c:pt idx="6">
                  <c:v>16.100000000000001</c:v>
                </c:pt>
                <c:pt idx="7">
                  <c:v>14.4</c:v>
                </c:pt>
                <c:pt idx="8">
                  <c:v>15</c:v>
                </c:pt>
                <c:pt idx="9">
                  <c:v>12.7</c:v>
                </c:pt>
                <c:pt idx="10">
                  <c:v>13.2</c:v>
                </c:pt>
                <c:pt idx="11">
                  <c:v>16.7</c:v>
                </c:pt>
                <c:pt idx="12">
                  <c:v>14.5</c:v>
                </c:pt>
                <c:pt idx="13">
                  <c:v>14.8</c:v>
                </c:pt>
                <c:pt idx="14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Hoja1!$G$285:$G$286</c:f>
              <c:strCache>
                <c:ptCount val="1"/>
                <c:pt idx="0">
                  <c:v>MAXIMA DIARIA MÁS ALTA ENERO</c:v>
                </c:pt>
              </c:strCache>
            </c:strRef>
          </c:tx>
          <c:spPr>
            <a:solidFill>
              <a:srgbClr val="00B0F0">
                <a:alpha val="45000"/>
              </a:srgb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300" b="1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Hoja1!$E$287:$E$301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Hoja1!$G$287:$G$301</c:f>
              <c:numCache>
                <c:formatCode>General</c:formatCode>
                <c:ptCount val="15"/>
                <c:pt idx="0">
                  <c:v>13.4</c:v>
                </c:pt>
                <c:pt idx="1">
                  <c:v>11.7</c:v>
                </c:pt>
                <c:pt idx="2">
                  <c:v>13.8</c:v>
                </c:pt>
                <c:pt idx="3">
                  <c:v>14.9</c:v>
                </c:pt>
                <c:pt idx="4">
                  <c:v>14.7</c:v>
                </c:pt>
                <c:pt idx="5">
                  <c:v>13.2</c:v>
                </c:pt>
                <c:pt idx="6">
                  <c:v>14.9</c:v>
                </c:pt>
                <c:pt idx="7">
                  <c:v>12.1</c:v>
                </c:pt>
                <c:pt idx="8">
                  <c:v>14.6</c:v>
                </c:pt>
                <c:pt idx="9">
                  <c:v>15.8</c:v>
                </c:pt>
                <c:pt idx="10">
                  <c:v>12.4</c:v>
                </c:pt>
                <c:pt idx="11">
                  <c:v>16.600000000000001</c:v>
                </c:pt>
                <c:pt idx="12">
                  <c:v>14.4</c:v>
                </c:pt>
                <c:pt idx="13">
                  <c:v>15.6</c:v>
                </c:pt>
                <c:pt idx="14">
                  <c:v>14.6</c:v>
                </c:pt>
              </c:numCache>
            </c:numRef>
          </c:val>
        </c:ser>
        <c:ser>
          <c:idx val="2"/>
          <c:order val="2"/>
          <c:tx>
            <c:strRef>
              <c:f>Hoja1!$H$285:$H$286</c:f>
              <c:strCache>
                <c:ptCount val="1"/>
                <c:pt idx="0">
                  <c:v>MAXIMA DIARIA MÁS ALTA FEBRERO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4.3151644879341642E-3"/>
                  <c:y val="8.1466474515619267E-3"/>
                </c:manualLayout>
              </c:layout>
              <c:showVal val="1"/>
            </c:dLbl>
            <c:dLbl>
              <c:idx val="11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1.078748651564185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300" b="1" baseline="0">
                    <a:solidFill>
                      <a:schemeClr val="accent2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Hoja1!$E$287:$E$301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Hoja1!$H$287:$H$301</c:f>
              <c:numCache>
                <c:formatCode>General</c:formatCode>
                <c:ptCount val="15"/>
                <c:pt idx="0">
                  <c:v>14.1</c:v>
                </c:pt>
                <c:pt idx="1">
                  <c:v>14.2</c:v>
                </c:pt>
                <c:pt idx="2">
                  <c:v>17.5</c:v>
                </c:pt>
                <c:pt idx="3">
                  <c:v>18.2</c:v>
                </c:pt>
                <c:pt idx="4">
                  <c:v>20.2</c:v>
                </c:pt>
                <c:pt idx="5">
                  <c:v>17.5</c:v>
                </c:pt>
                <c:pt idx="6">
                  <c:v>16.3</c:v>
                </c:pt>
                <c:pt idx="7">
                  <c:v>18.899999999999999</c:v>
                </c:pt>
                <c:pt idx="8">
                  <c:v>14.6</c:v>
                </c:pt>
                <c:pt idx="9">
                  <c:v>15.6</c:v>
                </c:pt>
                <c:pt idx="10">
                  <c:v>14.9</c:v>
                </c:pt>
                <c:pt idx="11">
                  <c:v>15.3</c:v>
                </c:pt>
                <c:pt idx="12">
                  <c:v>19.399999999999999</c:v>
                </c:pt>
                <c:pt idx="13">
                  <c:v>14.6</c:v>
                </c:pt>
                <c:pt idx="14">
                  <c:v>21.7</c:v>
                </c:pt>
              </c:numCache>
            </c:numRef>
          </c:val>
        </c:ser>
        <c:axId val="166320384"/>
        <c:axId val="166359040"/>
      </c:barChart>
      <c:catAx>
        <c:axId val="166320384"/>
        <c:scaling>
          <c:orientation val="minMax"/>
        </c:scaling>
        <c:axPos val="b"/>
        <c:numFmt formatCode="General" sourceLinked="1"/>
        <c:tickLblPos val="nextTo"/>
        <c:txPr>
          <a:bodyPr rot="-3000000"/>
          <a:lstStyle/>
          <a:p>
            <a:pPr>
              <a:defRPr/>
            </a:pPr>
            <a:endParaRPr lang="es-ES"/>
          </a:p>
        </c:txPr>
        <c:crossAx val="166359040"/>
        <c:crosses val="autoZero"/>
        <c:lblAlgn val="ctr"/>
        <c:lblOffset val="100"/>
        <c:tickMarkSkip val="2"/>
      </c:catAx>
      <c:valAx>
        <c:axId val="16635904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2451562486727986E-2"/>
              <c:y val="8.5619164978383025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320384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b"/>
      <c:layout>
        <c:manualLayout>
          <c:xMode val="edge"/>
          <c:yMode val="edge"/>
          <c:x val="3.4519956850053941E-2"/>
          <c:y val="0.91364380838076564"/>
          <c:w val="0.9449940116708736"/>
          <c:h val="6.6568271989257161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TEMPERATURAS  MÍNIMAS EXTREMAS </a:t>
            </a:r>
          </a:p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EN INVIERNO POR MESES</a:t>
            </a:r>
          </a:p>
        </c:rich>
      </c:tx>
      <c:layout>
        <c:manualLayout>
          <c:xMode val="edge"/>
          <c:yMode val="edge"/>
          <c:x val="0.20600706248766404"/>
          <c:y val="0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4025940932140905E-2"/>
          <c:y val="0.15309988097585436"/>
          <c:w val="0.92577530176415967"/>
          <c:h val="0.57438145583657274"/>
        </c:manualLayout>
      </c:layout>
      <c:barChart>
        <c:barDir val="col"/>
        <c:grouping val="clustered"/>
        <c:ser>
          <c:idx val="0"/>
          <c:order val="0"/>
          <c:tx>
            <c:strRef>
              <c:f>Hoja1!$J$285:$J$286</c:f>
              <c:strCache>
                <c:ptCount val="1"/>
                <c:pt idx="0">
                  <c:v>MÍNIMA DIARIA MÁS BAJA DICIEMBRE</c:v>
                </c:pt>
              </c:strCache>
            </c:strRef>
          </c:tx>
          <c:spPr>
            <a:solidFill>
              <a:srgbClr val="0070C0">
                <a:alpha val="39000"/>
              </a:srgbClr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1.2944983818770251E-2"/>
                  <c:y val="-1.6490673083704077E-3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3.8642645397480656E-2"/>
                  <c:y val="5.3073830951171436E-2"/>
                </c:manualLayout>
              </c:layout>
              <c:dLblPos val="outEnd"/>
              <c:showVal val="1"/>
            </c:dLbl>
            <c:dLbl>
              <c:idx val="6"/>
              <c:dLblPos val="outEnd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Hoja1!$I$287:$I$301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Hoja1!$J$287:$J$301</c:f>
              <c:numCache>
                <c:formatCode>General</c:formatCode>
                <c:ptCount val="15"/>
                <c:pt idx="0">
                  <c:v>-4.5</c:v>
                </c:pt>
                <c:pt idx="1">
                  <c:v>-6.5</c:v>
                </c:pt>
                <c:pt idx="2">
                  <c:v>-5.6</c:v>
                </c:pt>
                <c:pt idx="3">
                  <c:v>-7</c:v>
                </c:pt>
                <c:pt idx="4">
                  <c:v>-6.5</c:v>
                </c:pt>
                <c:pt idx="5">
                  <c:v>-11.6</c:v>
                </c:pt>
                <c:pt idx="6">
                  <c:v>-6.8</c:v>
                </c:pt>
                <c:pt idx="7">
                  <c:v>-4.5999999999999996</c:v>
                </c:pt>
                <c:pt idx="8">
                  <c:v>-2.6</c:v>
                </c:pt>
                <c:pt idx="9">
                  <c:v>-6.2</c:v>
                </c:pt>
                <c:pt idx="10">
                  <c:v>-5.4</c:v>
                </c:pt>
                <c:pt idx="11">
                  <c:v>-4.2</c:v>
                </c:pt>
                <c:pt idx="12">
                  <c:v>-5.2</c:v>
                </c:pt>
                <c:pt idx="13">
                  <c:v>-3.9</c:v>
                </c:pt>
                <c:pt idx="14">
                  <c:v>-1.8</c:v>
                </c:pt>
              </c:numCache>
            </c:numRef>
          </c:val>
        </c:ser>
        <c:ser>
          <c:idx val="1"/>
          <c:order val="1"/>
          <c:tx>
            <c:strRef>
              <c:f>Hoja1!$K$285:$K$286</c:f>
              <c:strCache>
                <c:ptCount val="1"/>
                <c:pt idx="0">
                  <c:v>MÍNIMA DIARIA MÁS BAJA ENERO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0"/>
                  <c:y val="8.4925690021231768E-3"/>
                </c:manualLayout>
              </c:layout>
              <c:dLblPos val="outEnd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showVal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showVal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2.1574973031283748E-3"/>
                  <c:y val="-1.670080035462579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Hoja1!$I$287:$I$301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Hoja1!$K$287:$K$301</c:f>
              <c:numCache>
                <c:formatCode>General</c:formatCode>
                <c:ptCount val="15"/>
                <c:pt idx="0">
                  <c:v>-6.3</c:v>
                </c:pt>
                <c:pt idx="1">
                  <c:v>-6.5</c:v>
                </c:pt>
                <c:pt idx="2">
                  <c:v>-3.4</c:v>
                </c:pt>
                <c:pt idx="3">
                  <c:v>-3.8</c:v>
                </c:pt>
                <c:pt idx="4">
                  <c:v>-9</c:v>
                </c:pt>
                <c:pt idx="5">
                  <c:v>-8.3000000000000007</c:v>
                </c:pt>
                <c:pt idx="6">
                  <c:v>-3.7</c:v>
                </c:pt>
                <c:pt idx="7">
                  <c:v>-4.8</c:v>
                </c:pt>
                <c:pt idx="8">
                  <c:v>-3.7</c:v>
                </c:pt>
                <c:pt idx="9">
                  <c:v>-1.3</c:v>
                </c:pt>
                <c:pt idx="10">
                  <c:v>-4.7</c:v>
                </c:pt>
                <c:pt idx="11">
                  <c:v>-2.7</c:v>
                </c:pt>
                <c:pt idx="12">
                  <c:v>-6.7</c:v>
                </c:pt>
                <c:pt idx="13">
                  <c:v>-2.9</c:v>
                </c:pt>
                <c:pt idx="14">
                  <c:v>-4.3</c:v>
                </c:pt>
              </c:numCache>
            </c:numRef>
          </c:val>
        </c:ser>
        <c:ser>
          <c:idx val="2"/>
          <c:order val="2"/>
          <c:tx>
            <c:strRef>
              <c:f>Hoja1!$L$285:$L$286</c:f>
              <c:strCache>
                <c:ptCount val="1"/>
                <c:pt idx="0">
                  <c:v>MÍNIMA DIARIA MÁS BAJA FEBRERO</c:v>
                </c:pt>
              </c:strCache>
            </c:strRef>
          </c:tx>
          <c:spPr>
            <a:solidFill>
              <a:srgbClr val="7030A0">
                <a:alpha val="46000"/>
              </a:srgbClr>
            </a:solidFill>
          </c:spPr>
          <c:dLbls>
            <c:dLbl>
              <c:idx val="0"/>
              <c:layout>
                <c:manualLayout>
                  <c:x val="-6.4724919093851231E-3"/>
                  <c:y val="-0.17026324917208452"/>
                </c:manualLayout>
              </c:layout>
              <c:dLblPos val="ct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5.5710306406685497E-3"/>
                  <c:y val="-2.8308563340410427E-3"/>
                </c:manualLayout>
              </c:layout>
              <c:showVal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Hoja1!$I$287:$I$301</c:f>
              <c:strCache>
                <c:ptCount val="15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</c:strCache>
            </c:strRef>
          </c:cat>
          <c:val>
            <c:numRef>
              <c:f>Hoja1!$L$287:$L$301</c:f>
              <c:numCache>
                <c:formatCode>General</c:formatCode>
                <c:ptCount val="15"/>
                <c:pt idx="0">
                  <c:v>-6.5</c:v>
                </c:pt>
                <c:pt idx="1">
                  <c:v>-4.7</c:v>
                </c:pt>
                <c:pt idx="2">
                  <c:v>-1.4</c:v>
                </c:pt>
                <c:pt idx="3">
                  <c:v>-2.2000000000000002</c:v>
                </c:pt>
                <c:pt idx="4">
                  <c:v>-2.6</c:v>
                </c:pt>
                <c:pt idx="5">
                  <c:v>-5.6</c:v>
                </c:pt>
                <c:pt idx="6">
                  <c:v>-2.9</c:v>
                </c:pt>
                <c:pt idx="7">
                  <c:v>-5.9</c:v>
                </c:pt>
                <c:pt idx="8">
                  <c:v>-3.1</c:v>
                </c:pt>
                <c:pt idx="9">
                  <c:v>-1.3</c:v>
                </c:pt>
                <c:pt idx="10">
                  <c:v>-3.7</c:v>
                </c:pt>
                <c:pt idx="11">
                  <c:v>-4.3</c:v>
                </c:pt>
                <c:pt idx="12">
                  <c:v>-1.2</c:v>
                </c:pt>
                <c:pt idx="13">
                  <c:v>-5.3</c:v>
                </c:pt>
                <c:pt idx="14">
                  <c:v>-3.6</c:v>
                </c:pt>
              </c:numCache>
            </c:numRef>
          </c:val>
        </c:ser>
        <c:axId val="177683456"/>
        <c:axId val="177705728"/>
      </c:barChart>
      <c:catAx>
        <c:axId val="177683456"/>
        <c:scaling>
          <c:orientation val="minMax"/>
        </c:scaling>
        <c:axPos val="b"/>
        <c:numFmt formatCode="General" sourceLinked="1"/>
        <c:tickLblPos val="low"/>
        <c:txPr>
          <a:bodyPr rot="-3000000"/>
          <a:lstStyle/>
          <a:p>
            <a:pPr>
              <a:defRPr sz="900"/>
            </a:pPr>
            <a:endParaRPr lang="es-ES"/>
          </a:p>
        </c:txPr>
        <c:crossAx val="177705728"/>
        <c:crosses val="autoZero"/>
        <c:lblAlgn val="ctr"/>
        <c:lblOffset val="100"/>
        <c:tickMarkSkip val="2"/>
      </c:catAx>
      <c:valAx>
        <c:axId val="177705728"/>
        <c:scaling>
          <c:orientation val="minMax"/>
          <c:max val="2"/>
          <c:min val="-12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4979996432484791E-2"/>
              <c:y val="7.4273081976981112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77683456"/>
        <c:crosses val="autoZero"/>
        <c:crossBetween val="between"/>
        <c:majorUnit val="2"/>
        <c:minorUnit val="0.4"/>
      </c:valAx>
      <c:spPr>
        <a:ln>
          <a:solidFill>
            <a:srgbClr val="00B050"/>
          </a:solidFill>
        </a:ln>
      </c:spPr>
    </c:plotArea>
    <c:legend>
      <c:legendPos val="b"/>
      <c:layout>
        <c:manualLayout>
          <c:xMode val="edge"/>
          <c:yMode val="edge"/>
          <c:x val="4.6609246659701495E-2"/>
          <c:y val="0.89484622114543377"/>
          <c:w val="0.93001061760483972"/>
          <c:h val="0.1007232548069987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1100"/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4A81-8925-49D1-9FCF-297D8F46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13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dcterms:created xsi:type="dcterms:W3CDTF">2019-03-15T22:02:00Z</dcterms:created>
  <dcterms:modified xsi:type="dcterms:W3CDTF">2019-03-18T19:51:00Z</dcterms:modified>
</cp:coreProperties>
</file>