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1" w:rsidRPr="00CB0BC5" w:rsidRDefault="00FB5D31" w:rsidP="00FB5D31">
      <w:pPr>
        <w:ind w:right="-568"/>
        <w:jc w:val="center"/>
        <w:rPr>
          <w:rFonts w:ascii="Times New Roman" w:hAnsi="Times New Roman"/>
          <w:b/>
          <w:color w:val="C00000"/>
          <w:sz w:val="44"/>
          <w:szCs w:val="44"/>
          <w:u w:val="single"/>
        </w:rPr>
      </w:pPr>
      <w:r w:rsidRPr="00CB0BC5">
        <w:rPr>
          <w:rFonts w:ascii="Times New Roman" w:hAnsi="Times New Roman"/>
          <w:b/>
          <w:color w:val="C00000"/>
          <w:sz w:val="44"/>
          <w:szCs w:val="44"/>
          <w:u w:val="single"/>
        </w:rPr>
        <w:t>EL TIEMPO EN NOVIEMBRE</w:t>
      </w:r>
      <w:r w:rsidR="00D91D8C">
        <w:rPr>
          <w:rFonts w:ascii="Times New Roman" w:hAnsi="Times New Roman"/>
          <w:b/>
          <w:color w:val="C00000"/>
          <w:sz w:val="44"/>
          <w:szCs w:val="44"/>
          <w:u w:val="single"/>
        </w:rPr>
        <w:t xml:space="preserve"> DE 2018</w:t>
      </w:r>
    </w:p>
    <w:p w:rsidR="00CB0BC5" w:rsidRPr="00CB0BC5" w:rsidRDefault="00773F48" w:rsidP="00CB0BC5">
      <w:pPr>
        <w:ind w:right="-568"/>
        <w:jc w:val="center"/>
        <w:rPr>
          <w:rFonts w:ascii="Times New Roman" w:hAnsi="Times New Roman"/>
          <w:b/>
          <w:color w:val="0070C0"/>
          <w:sz w:val="34"/>
          <w:szCs w:val="34"/>
          <w:u w:val="single"/>
        </w:rPr>
      </w:pPr>
      <w:r>
        <w:rPr>
          <w:rFonts w:ascii="Times New Roman" w:hAnsi="Times New Roman"/>
          <w:b/>
          <w:color w:val="0070C0"/>
          <w:sz w:val="34"/>
          <w:szCs w:val="34"/>
          <w:u w:val="single"/>
        </w:rPr>
        <w:t>MUY LLUVIOSO  Y TEMPLADO</w:t>
      </w:r>
      <w:r w:rsidR="00DB60F1">
        <w:rPr>
          <w:rFonts w:ascii="Times New Roman" w:hAnsi="Times New Roman"/>
          <w:b/>
          <w:color w:val="0070C0"/>
          <w:sz w:val="34"/>
          <w:szCs w:val="34"/>
          <w:u w:val="single"/>
        </w:rPr>
        <w:t>-</w:t>
      </w:r>
      <w:r w:rsidR="00CB0BC5" w:rsidRPr="00CB0BC5">
        <w:rPr>
          <w:rFonts w:ascii="Times New Roman" w:hAnsi="Times New Roman"/>
          <w:b/>
          <w:color w:val="0070C0"/>
          <w:sz w:val="34"/>
          <w:szCs w:val="34"/>
          <w:u w:val="single"/>
        </w:rPr>
        <w:t>FRESCO</w:t>
      </w:r>
    </w:p>
    <w:p w:rsidR="00FB5D31" w:rsidRDefault="00FB5D31" w:rsidP="00FB5D31">
      <w:pPr>
        <w:ind w:right="-567"/>
        <w:contextualSpacing/>
        <w:rPr>
          <w:rFonts w:ascii="Times New Roman" w:hAnsi="Times New Roman"/>
          <w:sz w:val="24"/>
          <w:szCs w:val="24"/>
        </w:rPr>
      </w:pPr>
      <w:r w:rsidRPr="000F6C20">
        <w:rPr>
          <w:rFonts w:ascii="Times New Roman" w:hAnsi="Times New Roman"/>
          <w:b/>
          <w:bCs/>
          <w:color w:val="FF0000"/>
          <w:sz w:val="28"/>
          <w:szCs w:val="28"/>
        </w:rPr>
        <w:t>Noviembre</w:t>
      </w: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 xml:space="preserve">  ha sido un mes </w:t>
      </w:r>
      <w:r w:rsidR="00DB60F1" w:rsidRPr="000F6C20">
        <w:rPr>
          <w:rFonts w:ascii="Times New Roman" w:hAnsi="Times New Roman"/>
          <w:b/>
          <w:bCs/>
          <w:color w:val="FF0000"/>
          <w:sz w:val="24"/>
          <w:szCs w:val="24"/>
        </w:rPr>
        <w:t>templado-</w:t>
      </w: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>fresco</w:t>
      </w:r>
      <w:r>
        <w:rPr>
          <w:rFonts w:ascii="Times New Roman" w:hAnsi="Times New Roman"/>
          <w:sz w:val="24"/>
          <w:szCs w:val="24"/>
        </w:rPr>
        <w:t xml:space="preserve">.  Sus </w:t>
      </w:r>
      <w:r w:rsidR="00967E19" w:rsidRPr="000F6C20">
        <w:rPr>
          <w:rFonts w:ascii="Times New Roman" w:hAnsi="Times New Roman"/>
          <w:b/>
          <w:bCs/>
          <w:color w:val="FF0000"/>
          <w:sz w:val="24"/>
          <w:szCs w:val="24"/>
        </w:rPr>
        <w:t>8,7º de media superaron en casi 2º</w:t>
      </w: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 xml:space="preserve"> la media general</w:t>
      </w:r>
      <w:r w:rsidR="00967E19" w:rsidRPr="000F6C20">
        <w:rPr>
          <w:rFonts w:ascii="Times New Roman" w:hAnsi="Times New Roman"/>
          <w:b/>
          <w:bCs/>
          <w:color w:val="FF0000"/>
          <w:sz w:val="24"/>
          <w:szCs w:val="24"/>
        </w:rPr>
        <w:t xml:space="preserve"> (7º)</w:t>
      </w:r>
      <w:r w:rsidR="00967E19">
        <w:rPr>
          <w:rFonts w:ascii="Times New Roman" w:hAnsi="Times New Roman"/>
          <w:sz w:val="24"/>
          <w:szCs w:val="24"/>
        </w:rPr>
        <w:t xml:space="preserve"> y se situaron bastante por encima</w:t>
      </w:r>
      <w:r>
        <w:rPr>
          <w:rFonts w:ascii="Times New Roman" w:hAnsi="Times New Roman"/>
          <w:sz w:val="24"/>
          <w:szCs w:val="24"/>
        </w:rPr>
        <w:t xml:space="preserve"> de </w:t>
      </w:r>
      <w:r w:rsidR="003E034C">
        <w:rPr>
          <w:rFonts w:ascii="Times New Roman" w:hAnsi="Times New Roman"/>
          <w:sz w:val="24"/>
          <w:szCs w:val="24"/>
        </w:rPr>
        <w:t xml:space="preserve">varios de </w:t>
      </w:r>
      <w:r w:rsidR="00967E19">
        <w:rPr>
          <w:rFonts w:ascii="Times New Roman" w:hAnsi="Times New Roman"/>
          <w:sz w:val="24"/>
          <w:szCs w:val="24"/>
        </w:rPr>
        <w:t>los años anteriores (7,8º y 7,3º en 2016 y 2017</w:t>
      </w:r>
      <w:r w:rsidR="00675525">
        <w:rPr>
          <w:rFonts w:ascii="Times New Roman" w:hAnsi="Times New Roman"/>
          <w:sz w:val="24"/>
          <w:szCs w:val="24"/>
        </w:rPr>
        <w:t>, respectivamente</w:t>
      </w:r>
      <w:r>
        <w:rPr>
          <w:rFonts w:ascii="Times New Roman" w:hAnsi="Times New Roman"/>
          <w:sz w:val="24"/>
          <w:szCs w:val="24"/>
        </w:rPr>
        <w:t>).</w:t>
      </w:r>
    </w:p>
    <w:p w:rsidR="00FB5D31" w:rsidRDefault="00967E19" w:rsidP="00967E19">
      <w:pPr>
        <w:ind w:right="-568"/>
        <w:contextualSpacing/>
        <w:rPr>
          <w:rFonts w:ascii="Times New Roman" w:hAnsi="Times New Roman"/>
          <w:sz w:val="24"/>
          <w:szCs w:val="24"/>
        </w:rPr>
      </w:pP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>Solo hubo 1</w:t>
      </w:r>
      <w:r w:rsidR="00FB5D31" w:rsidRPr="000F6C20">
        <w:rPr>
          <w:rFonts w:ascii="Times New Roman" w:hAnsi="Times New Roman"/>
          <w:b/>
          <w:bCs/>
          <w:color w:val="FF0000"/>
          <w:sz w:val="24"/>
          <w:szCs w:val="24"/>
        </w:rPr>
        <w:t xml:space="preserve"> helada</w:t>
      </w: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>, débil y al final</w:t>
      </w:r>
      <w:r w:rsidR="00FB5D31" w:rsidRPr="000F6C20">
        <w:rPr>
          <w:rFonts w:ascii="Times New Roman" w:hAnsi="Times New Roman"/>
          <w:b/>
          <w:bCs/>
          <w:color w:val="FF0000"/>
          <w:sz w:val="24"/>
          <w:szCs w:val="24"/>
        </w:rPr>
        <w:t xml:space="preserve"> del mes</w:t>
      </w: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>, y únicamente</w:t>
      </w:r>
      <w:r w:rsidR="003E034C" w:rsidRPr="000F6C20">
        <w:rPr>
          <w:rFonts w:ascii="Times New Roman" w:hAnsi="Times New Roman"/>
          <w:b/>
          <w:bCs/>
          <w:color w:val="FF0000"/>
          <w:sz w:val="24"/>
          <w:szCs w:val="24"/>
        </w:rPr>
        <w:t xml:space="preserve"> se formaron 3</w:t>
      </w:r>
      <w:r w:rsidR="00FB5D31" w:rsidRPr="000F6C20">
        <w:rPr>
          <w:rFonts w:ascii="Times New Roman" w:hAnsi="Times New Roman"/>
          <w:b/>
          <w:bCs/>
          <w:color w:val="FF0000"/>
          <w:sz w:val="24"/>
          <w:szCs w:val="24"/>
        </w:rPr>
        <w:t xml:space="preserve"> nieblas</w:t>
      </w:r>
      <w:r w:rsidR="00FB5D31">
        <w:rPr>
          <w:rFonts w:ascii="Times New Roman" w:hAnsi="Times New Roman"/>
          <w:sz w:val="24"/>
          <w:szCs w:val="24"/>
        </w:rPr>
        <w:t>, medias</w:t>
      </w:r>
      <w:r w:rsidR="003E034C">
        <w:rPr>
          <w:rFonts w:ascii="Times New Roman" w:hAnsi="Times New Roman"/>
          <w:sz w:val="24"/>
          <w:szCs w:val="24"/>
        </w:rPr>
        <w:t xml:space="preserve"> o altas, que levantaron a mediodía</w:t>
      </w:r>
      <w:r>
        <w:rPr>
          <w:rFonts w:ascii="Times New Roman" w:hAnsi="Times New Roman"/>
          <w:sz w:val="24"/>
          <w:szCs w:val="24"/>
        </w:rPr>
        <w:t>, en la primera mitad del mismo.</w:t>
      </w:r>
    </w:p>
    <w:p w:rsidR="00C35A14" w:rsidRPr="00492320" w:rsidRDefault="00C35A14" w:rsidP="00967E19">
      <w:pPr>
        <w:ind w:right="-568"/>
        <w:contextualSpacing/>
        <w:rPr>
          <w:rFonts w:ascii="Times New Roman" w:hAnsi="Times New Roman"/>
          <w:sz w:val="24"/>
          <w:szCs w:val="24"/>
        </w:rPr>
      </w:pPr>
    </w:p>
    <w:p w:rsidR="00AD7A02" w:rsidRDefault="003E034C" w:rsidP="00C35A14">
      <w:pPr>
        <w:ind w:right="-5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="00C35A14">
        <w:rPr>
          <w:rFonts w:ascii="Times New Roman" w:hAnsi="Times New Roman"/>
          <w:sz w:val="24"/>
          <w:szCs w:val="24"/>
        </w:rPr>
        <w:t>s dos</w:t>
      </w:r>
      <w:r>
        <w:rPr>
          <w:rFonts w:ascii="Times New Roman" w:hAnsi="Times New Roman"/>
          <w:sz w:val="24"/>
          <w:szCs w:val="24"/>
        </w:rPr>
        <w:t xml:space="preserve"> primera</w:t>
      </w:r>
      <w:r w:rsidR="00C35A14">
        <w:rPr>
          <w:rFonts w:ascii="Times New Roman" w:hAnsi="Times New Roman"/>
          <w:sz w:val="24"/>
          <w:szCs w:val="24"/>
        </w:rPr>
        <w:t>s decenas del mes</w:t>
      </w:r>
      <w:r w:rsidR="00FB5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fue</w:t>
      </w:r>
      <w:r w:rsidR="00C35A14">
        <w:rPr>
          <w:rFonts w:ascii="Times New Roman" w:hAnsi="Times New Roman"/>
          <w:sz w:val="24"/>
          <w:szCs w:val="24"/>
        </w:rPr>
        <w:t>ron</w:t>
      </w:r>
      <w:r>
        <w:rPr>
          <w:rFonts w:ascii="Times New Roman" w:hAnsi="Times New Roman"/>
          <w:sz w:val="24"/>
          <w:szCs w:val="24"/>
        </w:rPr>
        <w:t xml:space="preserve"> templada</w:t>
      </w:r>
      <w:r w:rsidR="00C35A14">
        <w:rPr>
          <w:rFonts w:ascii="Times New Roman" w:hAnsi="Times New Roman"/>
          <w:sz w:val="24"/>
          <w:szCs w:val="24"/>
        </w:rPr>
        <w:t>s</w:t>
      </w:r>
      <w:r w:rsidR="00FB5D31">
        <w:rPr>
          <w:rFonts w:ascii="Times New Roman" w:hAnsi="Times New Roman"/>
          <w:sz w:val="24"/>
          <w:szCs w:val="24"/>
        </w:rPr>
        <w:t xml:space="preserve"> (</w:t>
      </w:r>
      <w:r w:rsidR="00C35A14">
        <w:rPr>
          <w:rFonts w:ascii="Times New Roman" w:hAnsi="Times New Roman"/>
          <w:sz w:val="24"/>
          <w:szCs w:val="24"/>
        </w:rPr>
        <w:t>con máximas entre 10 y 17º y mínimas entre 5 y 10º)</w:t>
      </w:r>
      <w:r w:rsidR="00791FD0">
        <w:rPr>
          <w:rFonts w:ascii="Times New Roman" w:hAnsi="Times New Roman"/>
          <w:sz w:val="24"/>
          <w:szCs w:val="24"/>
        </w:rPr>
        <w:t xml:space="preserve"> y</w:t>
      </w:r>
      <w:r w:rsidR="00C35A14">
        <w:rPr>
          <w:rFonts w:ascii="Times New Roman" w:hAnsi="Times New Roman"/>
          <w:sz w:val="24"/>
          <w:szCs w:val="24"/>
        </w:rPr>
        <w:t xml:space="preserve"> fría la última dece</w:t>
      </w:r>
      <w:r w:rsidR="00AD7A02">
        <w:rPr>
          <w:rFonts w:ascii="Times New Roman" w:hAnsi="Times New Roman"/>
          <w:sz w:val="24"/>
          <w:szCs w:val="24"/>
        </w:rPr>
        <w:t xml:space="preserve">na (con máximas </w:t>
      </w:r>
      <w:r w:rsidR="00C35A14">
        <w:rPr>
          <w:rFonts w:ascii="Times New Roman" w:hAnsi="Times New Roman"/>
          <w:sz w:val="24"/>
          <w:szCs w:val="24"/>
        </w:rPr>
        <w:t>en torno a 10º y mínimas alrededor de 5º e incluso por debajo de 5º)</w:t>
      </w:r>
      <w:r w:rsidR="00FB5D31">
        <w:rPr>
          <w:rFonts w:ascii="Times New Roman" w:hAnsi="Times New Roman"/>
          <w:sz w:val="24"/>
          <w:szCs w:val="24"/>
        </w:rPr>
        <w:t xml:space="preserve"> </w:t>
      </w:r>
    </w:p>
    <w:p w:rsidR="00FB5D31" w:rsidRDefault="00C35A14" w:rsidP="00791FD0">
      <w:pPr>
        <w:ind w:right="-568"/>
        <w:contextualSpacing/>
        <w:rPr>
          <w:rFonts w:ascii="Times New Roman" w:hAnsi="Times New Roman"/>
          <w:sz w:val="24"/>
          <w:szCs w:val="24"/>
        </w:rPr>
      </w:pP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>El día más templado fue el 15, con 12,1</w:t>
      </w:r>
      <w:r w:rsidR="00791FD0" w:rsidRPr="000F6C20">
        <w:rPr>
          <w:rFonts w:ascii="Times New Roman" w:hAnsi="Times New Roman"/>
          <w:b/>
          <w:bCs/>
          <w:color w:val="FF0000"/>
          <w:sz w:val="24"/>
          <w:szCs w:val="24"/>
        </w:rPr>
        <w:t xml:space="preserve">º </w:t>
      </w: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>de media y 17,5</w:t>
      </w:r>
      <w:r w:rsidR="00FB5D31" w:rsidRPr="000F6C20">
        <w:rPr>
          <w:rFonts w:ascii="Times New Roman" w:hAnsi="Times New Roman"/>
          <w:b/>
          <w:bCs/>
          <w:color w:val="FF0000"/>
          <w:sz w:val="24"/>
          <w:szCs w:val="24"/>
        </w:rPr>
        <w:t>º</w:t>
      </w: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 xml:space="preserve"> de máxima.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F6C20">
        <w:rPr>
          <w:rFonts w:ascii="Times New Roman" w:hAnsi="Times New Roman"/>
          <w:b/>
          <w:bCs/>
          <w:color w:val="FF0000"/>
          <w:sz w:val="24"/>
          <w:szCs w:val="24"/>
        </w:rPr>
        <w:t>El más frío, el 29, con 4,6º de media (10,2º de máxima y -0,9</w:t>
      </w:r>
      <w:r w:rsidR="00FB5D31" w:rsidRPr="000F6C20">
        <w:rPr>
          <w:rFonts w:ascii="Times New Roman" w:hAnsi="Times New Roman"/>
          <w:b/>
          <w:bCs/>
          <w:color w:val="FF0000"/>
          <w:sz w:val="24"/>
          <w:szCs w:val="24"/>
        </w:rPr>
        <w:t>º de mínima)</w:t>
      </w:r>
      <w:r w:rsidR="00FB5D31">
        <w:rPr>
          <w:rFonts w:ascii="Times New Roman" w:hAnsi="Times New Roman"/>
          <w:sz w:val="24"/>
          <w:szCs w:val="24"/>
        </w:rPr>
        <w:t>.  La oscil</w:t>
      </w:r>
      <w:r w:rsidR="00325A78">
        <w:rPr>
          <w:rFonts w:ascii="Times New Roman" w:hAnsi="Times New Roman"/>
          <w:sz w:val="24"/>
          <w:szCs w:val="24"/>
        </w:rPr>
        <w:t>ación térmica más alta, los 14,5º del día 4</w:t>
      </w:r>
      <w:r w:rsidR="00FB5D31">
        <w:rPr>
          <w:rFonts w:ascii="Times New Roman" w:hAnsi="Times New Roman"/>
          <w:sz w:val="24"/>
          <w:szCs w:val="24"/>
        </w:rPr>
        <w:t xml:space="preserve">. </w:t>
      </w:r>
    </w:p>
    <w:p w:rsidR="00FB5D31" w:rsidRDefault="00FB5D31" w:rsidP="003E034C">
      <w:pPr>
        <w:ind w:right="-5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viento sopló flojo o moderado todo el mes, </w:t>
      </w:r>
      <w:r w:rsidR="00325A78">
        <w:rPr>
          <w:rFonts w:ascii="Times New Roman" w:hAnsi="Times New Roman"/>
          <w:sz w:val="24"/>
          <w:szCs w:val="24"/>
        </w:rPr>
        <w:t>con predominio del S o SE</w:t>
      </w:r>
      <w:r w:rsidR="00183F9A">
        <w:rPr>
          <w:rFonts w:ascii="Times New Roman" w:hAnsi="Times New Roman"/>
          <w:sz w:val="24"/>
          <w:szCs w:val="24"/>
        </w:rPr>
        <w:t>,  destacando los 40,2  km/h del N</w:t>
      </w:r>
      <w:r w:rsidR="00325A78">
        <w:rPr>
          <w:rFonts w:ascii="Times New Roman" w:hAnsi="Times New Roman"/>
          <w:sz w:val="24"/>
          <w:szCs w:val="24"/>
        </w:rPr>
        <w:t>W, el día 26</w:t>
      </w:r>
      <w:r>
        <w:rPr>
          <w:rFonts w:ascii="Times New Roman" w:hAnsi="Times New Roman"/>
          <w:sz w:val="24"/>
          <w:szCs w:val="24"/>
        </w:rPr>
        <w:t>.</w:t>
      </w:r>
    </w:p>
    <w:p w:rsidR="00FB5D31" w:rsidRDefault="00FB5D31" w:rsidP="00FB5D31">
      <w:pPr>
        <w:ind w:right="-568"/>
        <w:contextualSpacing/>
        <w:rPr>
          <w:rFonts w:ascii="Times New Roman" w:hAnsi="Times New Roman"/>
          <w:sz w:val="24"/>
          <w:szCs w:val="24"/>
        </w:rPr>
      </w:pPr>
    </w:p>
    <w:p w:rsidR="00FB5D31" w:rsidRDefault="00FB5D31" w:rsidP="00A705FE">
      <w:pPr>
        <w:ind w:right="-568"/>
        <w:contextualSpacing/>
        <w:rPr>
          <w:rFonts w:ascii="Times New Roman" w:hAnsi="Times New Roman"/>
          <w:sz w:val="24"/>
          <w:szCs w:val="24"/>
        </w:rPr>
      </w:pPr>
      <w:r w:rsidRPr="000F6C20">
        <w:rPr>
          <w:rFonts w:ascii="Times New Roman" w:hAnsi="Times New Roman"/>
          <w:b/>
          <w:bCs/>
          <w:color w:val="0070C0"/>
          <w:sz w:val="24"/>
          <w:szCs w:val="24"/>
        </w:rPr>
        <w:t>Las precipi</w:t>
      </w:r>
      <w:r w:rsidR="006144C4" w:rsidRPr="000F6C20">
        <w:rPr>
          <w:rFonts w:ascii="Times New Roman" w:hAnsi="Times New Roman"/>
          <w:b/>
          <w:bCs/>
          <w:color w:val="0070C0"/>
          <w:sz w:val="24"/>
          <w:szCs w:val="24"/>
        </w:rPr>
        <w:t>taciones fueron muy altas (</w:t>
      </w:r>
      <w:r w:rsidR="0010053E" w:rsidRPr="000F6C20">
        <w:rPr>
          <w:rFonts w:ascii="Times New Roman" w:hAnsi="Times New Roman"/>
          <w:b/>
          <w:bCs/>
          <w:color w:val="0070C0"/>
          <w:sz w:val="24"/>
          <w:szCs w:val="24"/>
        </w:rPr>
        <w:t>7</w:t>
      </w:r>
      <w:r w:rsidR="006144C4" w:rsidRPr="000F6C20">
        <w:rPr>
          <w:rFonts w:ascii="Times New Roman" w:hAnsi="Times New Roman"/>
          <w:b/>
          <w:bCs/>
          <w:color w:val="0070C0"/>
          <w:sz w:val="24"/>
          <w:szCs w:val="24"/>
        </w:rPr>
        <w:t>9,8</w:t>
      </w:r>
      <w:r w:rsidRPr="000F6C20">
        <w:rPr>
          <w:rFonts w:ascii="Times New Roman" w:hAnsi="Times New Roman"/>
          <w:b/>
          <w:bCs/>
          <w:color w:val="0070C0"/>
          <w:sz w:val="24"/>
          <w:szCs w:val="24"/>
        </w:rPr>
        <w:t xml:space="preserve"> l/m</w:t>
      </w:r>
      <w:r w:rsidRPr="000F6C20">
        <w:rPr>
          <w:rFonts w:ascii="Times New Roman" w:hAnsi="Times New Roman"/>
          <w:b/>
          <w:bCs/>
          <w:color w:val="0070C0"/>
          <w:sz w:val="24"/>
          <w:szCs w:val="24"/>
          <w:vertAlign w:val="superscript"/>
        </w:rPr>
        <w:t>2</w:t>
      </w:r>
      <w:r w:rsidRPr="000F6C20">
        <w:rPr>
          <w:rFonts w:ascii="Times New Roman" w:hAnsi="Times New Roman"/>
          <w:b/>
          <w:bCs/>
          <w:color w:val="0070C0"/>
          <w:sz w:val="24"/>
          <w:szCs w:val="24"/>
        </w:rPr>
        <w:t>)</w:t>
      </w:r>
      <w:r w:rsidR="006144C4" w:rsidRPr="000F6C20">
        <w:rPr>
          <w:rFonts w:ascii="Times New Roman" w:hAnsi="Times New Roman"/>
          <w:b/>
          <w:bCs/>
          <w:color w:val="0070C0"/>
          <w:sz w:val="24"/>
          <w:szCs w:val="24"/>
        </w:rPr>
        <w:t>, el doble que</w:t>
      </w:r>
      <w:r w:rsidRPr="000F6C20">
        <w:rPr>
          <w:rFonts w:ascii="Times New Roman" w:hAnsi="Times New Roman"/>
          <w:b/>
          <w:bCs/>
          <w:color w:val="0070C0"/>
          <w:sz w:val="24"/>
          <w:szCs w:val="24"/>
        </w:rPr>
        <w:t xml:space="preserve"> la media</w:t>
      </w:r>
      <w:r w:rsidR="00FC467E" w:rsidRPr="000F6C20">
        <w:rPr>
          <w:rFonts w:ascii="Times New Roman" w:hAnsi="Times New Roman"/>
          <w:b/>
          <w:bCs/>
          <w:color w:val="0070C0"/>
          <w:sz w:val="24"/>
          <w:szCs w:val="24"/>
        </w:rPr>
        <w:t xml:space="preserve"> de la zona</w:t>
      </w:r>
      <w:r w:rsidR="00A705FE" w:rsidRPr="000F6C20">
        <w:rPr>
          <w:rFonts w:ascii="Times New Roman" w:hAnsi="Times New Roman"/>
          <w:b/>
          <w:bCs/>
          <w:color w:val="0070C0"/>
          <w:sz w:val="24"/>
          <w:szCs w:val="24"/>
        </w:rPr>
        <w:t xml:space="preserve"> (38 litros) </w:t>
      </w:r>
      <w:r w:rsidR="00A705FE">
        <w:rPr>
          <w:rFonts w:ascii="Times New Roman" w:hAnsi="Times New Roman"/>
          <w:sz w:val="24"/>
          <w:szCs w:val="24"/>
        </w:rPr>
        <w:t>y  más altas que</w:t>
      </w:r>
      <w:r w:rsidR="006144C4">
        <w:rPr>
          <w:rFonts w:ascii="Times New Roman" w:hAnsi="Times New Roman"/>
          <w:sz w:val="24"/>
          <w:szCs w:val="24"/>
        </w:rPr>
        <w:t xml:space="preserve"> todos los años anteriores, compensando la escasez de lluvias del resto del otoño.</w:t>
      </w:r>
      <w:r>
        <w:rPr>
          <w:rFonts w:ascii="Times New Roman" w:hAnsi="Times New Roman"/>
          <w:sz w:val="24"/>
          <w:szCs w:val="24"/>
        </w:rPr>
        <w:t xml:space="preserve"> </w:t>
      </w:r>
      <w:r w:rsidR="00675525">
        <w:rPr>
          <w:rFonts w:ascii="Times New Roman" w:hAnsi="Times New Roman"/>
          <w:sz w:val="24"/>
          <w:szCs w:val="24"/>
        </w:rPr>
        <w:t xml:space="preserve"> </w:t>
      </w:r>
    </w:p>
    <w:p w:rsidR="00A705FE" w:rsidRPr="000F6C20" w:rsidRDefault="00A705FE" w:rsidP="00A705FE">
      <w:pPr>
        <w:ind w:right="-568"/>
        <w:contextualSpacing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F6C20">
        <w:rPr>
          <w:rFonts w:ascii="Times New Roman" w:hAnsi="Times New Roman"/>
          <w:b/>
          <w:bCs/>
          <w:color w:val="0070C0"/>
          <w:sz w:val="24"/>
          <w:szCs w:val="24"/>
        </w:rPr>
        <w:t>Llovió 21 días</w:t>
      </w:r>
      <w:r>
        <w:rPr>
          <w:rFonts w:ascii="Times New Roman" w:hAnsi="Times New Roman"/>
          <w:sz w:val="24"/>
          <w:szCs w:val="24"/>
        </w:rPr>
        <w:t>, ¾ partes de los días del mes</w:t>
      </w:r>
      <w:r w:rsidR="00766F24">
        <w:rPr>
          <w:rFonts w:ascii="Times New Roman" w:hAnsi="Times New Roman"/>
          <w:sz w:val="24"/>
          <w:szCs w:val="24"/>
        </w:rPr>
        <w:t>, deb</w:t>
      </w:r>
      <w:r>
        <w:rPr>
          <w:rFonts w:ascii="Times New Roman" w:hAnsi="Times New Roman"/>
          <w:sz w:val="24"/>
          <w:szCs w:val="24"/>
        </w:rPr>
        <w:t xml:space="preserve">ido al paso de sucesivas borrascas. </w:t>
      </w:r>
      <w:r w:rsidRPr="000F6C20">
        <w:rPr>
          <w:rFonts w:ascii="Times New Roman" w:hAnsi="Times New Roman"/>
          <w:b/>
          <w:bCs/>
          <w:color w:val="0070C0"/>
          <w:sz w:val="24"/>
          <w:szCs w:val="24"/>
        </w:rPr>
        <w:t xml:space="preserve">Los </w:t>
      </w:r>
      <w:r w:rsidR="00FB5D31" w:rsidRPr="000F6C20">
        <w:rPr>
          <w:rFonts w:ascii="Times New Roman" w:hAnsi="Times New Roman"/>
          <w:b/>
          <w:bCs/>
          <w:color w:val="0070C0"/>
          <w:sz w:val="24"/>
          <w:szCs w:val="24"/>
        </w:rPr>
        <w:t>día</w:t>
      </w:r>
      <w:r w:rsidRPr="000F6C20">
        <w:rPr>
          <w:rFonts w:ascii="Times New Roman" w:hAnsi="Times New Roman"/>
          <w:b/>
          <w:bCs/>
          <w:color w:val="0070C0"/>
          <w:sz w:val="24"/>
          <w:szCs w:val="24"/>
        </w:rPr>
        <w:t>s</w:t>
      </w:r>
      <w:r w:rsidR="00FB5D31" w:rsidRPr="000F6C20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675525" w:rsidRPr="000F6C20">
        <w:rPr>
          <w:rFonts w:ascii="Times New Roman" w:hAnsi="Times New Roman"/>
          <w:b/>
          <w:bCs/>
          <w:color w:val="0070C0"/>
          <w:sz w:val="24"/>
          <w:szCs w:val="24"/>
        </w:rPr>
        <w:t>con más</w:t>
      </w:r>
      <w:r w:rsidRPr="000F6C20">
        <w:rPr>
          <w:rFonts w:ascii="Times New Roman" w:hAnsi="Times New Roman"/>
          <w:b/>
          <w:bCs/>
          <w:color w:val="0070C0"/>
          <w:sz w:val="24"/>
          <w:szCs w:val="24"/>
        </w:rPr>
        <w:t xml:space="preserve"> precipitaciones fueron el 20, con </w:t>
      </w:r>
      <w:r w:rsidR="00675525" w:rsidRPr="000F6C20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Pr="000F6C20">
        <w:rPr>
          <w:rFonts w:ascii="Times New Roman" w:hAnsi="Times New Roman"/>
          <w:b/>
          <w:bCs/>
          <w:color w:val="0070C0"/>
          <w:sz w:val="24"/>
          <w:szCs w:val="24"/>
        </w:rPr>
        <w:t>2  litros,  y el 29, con 10,8.</w:t>
      </w:r>
    </w:p>
    <w:p w:rsidR="00981FD9" w:rsidRPr="006209CB" w:rsidRDefault="00766F24" w:rsidP="00981FD9">
      <w:pPr>
        <w:ind w:right="-568"/>
        <w:contextualSpacing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ES"/>
        </w:rPr>
      </w:pPr>
      <w:r w:rsidRPr="00C24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Dice el refrán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 xml:space="preserve">: </w:t>
      </w:r>
      <w:r w:rsidR="0098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“</w:t>
      </w:r>
      <w:r w:rsidR="00981FD9" w:rsidRPr="0098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 xml:space="preserve">Por Santa Catalina </w:t>
      </w:r>
      <w:r w:rsidR="00981FD9" w:rsidRPr="00981FD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s-ES"/>
        </w:rPr>
        <w:t>(25 de noviembre)</w:t>
      </w:r>
      <w:r w:rsidR="00981FD9" w:rsidRPr="0098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, la nieve se avecina</w:t>
      </w:r>
      <w:r w:rsidR="00981FD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ES"/>
        </w:rPr>
        <w:t xml:space="preserve">”, </w:t>
      </w:r>
      <w:r w:rsidR="00981FD9" w:rsidRPr="00981FD9">
        <w:rPr>
          <w:rFonts w:ascii="Times New Roman" w:eastAsia="Times New Roman" w:hAnsi="Times New Roman" w:cs="Times New Roman"/>
          <w:sz w:val="24"/>
          <w:szCs w:val="24"/>
          <w:lang w:eastAsia="es-ES"/>
        </w:rPr>
        <w:t>pero este año el mes ha sido menos frío y no ha nevado</w:t>
      </w:r>
      <w:r w:rsidR="00981F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Palencia.</w:t>
      </w:r>
    </w:p>
    <w:p w:rsidR="00726A8B" w:rsidRDefault="00726A8B" w:rsidP="00766F24">
      <w:pPr>
        <w:ind w:right="-56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726A8B" w:rsidRDefault="00726A8B" w:rsidP="00766F24">
      <w:pPr>
        <w:ind w:right="-568"/>
        <w:contextualSpacing/>
        <w:rPr>
          <w:rFonts w:ascii="Times New Roman" w:hAnsi="Times New Roman"/>
          <w:sz w:val="24"/>
          <w:szCs w:val="24"/>
        </w:rPr>
      </w:pPr>
      <w:r w:rsidRPr="00726A8B">
        <w:rPr>
          <w:rFonts w:ascii="Times New Roman" w:hAnsi="Times New Roman"/>
          <w:noProof/>
          <w:sz w:val="24"/>
          <w:szCs w:val="24"/>
          <w:lang w:eastAsia="es-ES" w:bidi="ar-SA"/>
        </w:rPr>
        <w:drawing>
          <wp:inline distT="0" distB="0" distL="0" distR="0">
            <wp:extent cx="5924550" cy="3609975"/>
            <wp:effectExtent l="19050" t="0" r="1905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D31" w:rsidRPr="006318FA" w:rsidRDefault="00FB5D31" w:rsidP="00FB5D31">
      <w:pPr>
        <w:ind w:right="-568"/>
        <w:contextualSpacing/>
        <w:rPr>
          <w:rFonts w:ascii="Times New Roman" w:hAnsi="Times New Roman"/>
          <w:b/>
          <w:bCs/>
          <w:sz w:val="24"/>
          <w:szCs w:val="24"/>
        </w:rPr>
      </w:pPr>
      <w:r w:rsidRPr="006318FA">
        <w:rPr>
          <w:rFonts w:ascii="Times New Roman" w:hAnsi="Times New Roman"/>
          <w:b/>
          <w:bCs/>
          <w:noProof/>
          <w:sz w:val="24"/>
          <w:szCs w:val="24"/>
          <w:lang w:eastAsia="es-ES" w:bidi="ar-SA"/>
        </w:rPr>
        <w:lastRenderedPageBreak/>
        <w:drawing>
          <wp:inline distT="0" distB="0" distL="0" distR="0">
            <wp:extent cx="5924550" cy="3419475"/>
            <wp:effectExtent l="19050" t="0" r="19050" b="0"/>
            <wp:docPr id="5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5525" w:rsidRDefault="00675525" w:rsidP="00FB5D31">
      <w:pPr>
        <w:ind w:right="-568"/>
        <w:contextualSpacing/>
        <w:rPr>
          <w:rFonts w:ascii="Times New Roman" w:hAnsi="Times New Roman"/>
          <w:sz w:val="24"/>
          <w:szCs w:val="24"/>
        </w:rPr>
      </w:pPr>
    </w:p>
    <w:p w:rsidR="00FB5D31" w:rsidRPr="00B96A2D" w:rsidRDefault="00FB5D31" w:rsidP="00FB5D31">
      <w:pPr>
        <w:spacing w:line="360" w:lineRule="auto"/>
        <w:ind w:left="142" w:right="-710"/>
        <w:contextualSpacing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DATOS CO</w:t>
      </w:r>
      <w:r w:rsidR="00D91D8C">
        <w:rPr>
          <w:rFonts w:ascii="Times New Roman" w:hAnsi="Times New Roman"/>
          <w:b/>
          <w:color w:val="FF0000"/>
          <w:sz w:val="32"/>
          <w:szCs w:val="32"/>
          <w:u w:val="single"/>
        </w:rPr>
        <w:t>MPARATIVOS DE NOVIEMBRE  DE 2017 y 2018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693"/>
        <w:gridCol w:w="2835"/>
      </w:tblGrid>
      <w:tr w:rsidR="00FB5D31" w:rsidRPr="00CC5592" w:rsidTr="00CB0BC5">
        <w:tc>
          <w:tcPr>
            <w:tcW w:w="3402" w:type="dxa"/>
            <w:shd w:val="clear" w:color="auto" w:fill="auto"/>
          </w:tcPr>
          <w:p w:rsidR="00FB5D31" w:rsidRPr="00CC5592" w:rsidRDefault="00FB5D31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ASPECTOS</w:t>
            </w:r>
          </w:p>
        </w:tc>
        <w:tc>
          <w:tcPr>
            <w:tcW w:w="2693" w:type="dxa"/>
            <w:shd w:val="clear" w:color="auto" w:fill="auto"/>
          </w:tcPr>
          <w:p w:rsidR="00FB5D31" w:rsidRPr="00CC5592" w:rsidRDefault="00FB5D31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   AÑO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91D8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B5D31" w:rsidRPr="00CC5592" w:rsidRDefault="00FB5D31" w:rsidP="00CB0BC5">
            <w:pPr>
              <w:spacing w:line="360" w:lineRule="auto"/>
              <w:ind w:right="-64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   AÑO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91D8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F2877" w:rsidRPr="00CC5592" w:rsidTr="00CB0BC5">
        <w:trPr>
          <w:trHeight w:val="364"/>
        </w:trPr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Temperatura media</w:t>
            </w:r>
          </w:p>
        </w:tc>
        <w:tc>
          <w:tcPr>
            <w:tcW w:w="2693" w:type="dxa"/>
            <w:shd w:val="clear" w:color="auto" w:fill="auto"/>
          </w:tcPr>
          <w:p w:rsidR="001F2877" w:rsidRPr="00CC5592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7,3º</w:t>
            </w:r>
          </w:p>
        </w:tc>
        <w:tc>
          <w:tcPr>
            <w:tcW w:w="2835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8,7º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 xml:space="preserve"> máxima absoluta</w:t>
            </w:r>
          </w:p>
        </w:tc>
        <w:tc>
          <w:tcPr>
            <w:tcW w:w="2693" w:type="dxa"/>
            <w:shd w:val="clear" w:color="auto" w:fill="auto"/>
          </w:tcPr>
          <w:p w:rsidR="001F2877" w:rsidRPr="00551D60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19,8º</w:t>
            </w:r>
          </w:p>
        </w:tc>
        <w:tc>
          <w:tcPr>
            <w:tcW w:w="2835" w:type="dxa"/>
            <w:shd w:val="clear" w:color="auto" w:fill="auto"/>
          </w:tcPr>
          <w:p w:rsidR="001F2877" w:rsidRPr="00551D60" w:rsidRDefault="001F2877" w:rsidP="00CB0BC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17,5º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</w:t>
            </w:r>
            <w:r>
              <w:rPr>
                <w:rFonts w:ascii="Times New Roman" w:hAnsi="Times New Roman"/>
                <w:sz w:val="24"/>
                <w:szCs w:val="24"/>
              </w:rPr>
              <w:t>ura m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ínima absoluta</w:t>
            </w:r>
          </w:p>
        </w:tc>
        <w:tc>
          <w:tcPr>
            <w:tcW w:w="2693" w:type="dxa"/>
            <w:shd w:val="clear" w:color="auto" w:fill="auto"/>
          </w:tcPr>
          <w:p w:rsidR="001F2877" w:rsidRPr="00551D60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-3,4º</w:t>
            </w:r>
          </w:p>
        </w:tc>
        <w:tc>
          <w:tcPr>
            <w:tcW w:w="2835" w:type="dxa"/>
            <w:shd w:val="clear" w:color="auto" w:fill="auto"/>
          </w:tcPr>
          <w:p w:rsidR="001F2877" w:rsidRPr="00551D60" w:rsidRDefault="001F2877" w:rsidP="00CB0BC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-0,9º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Sensación térmica más baja</w:t>
            </w:r>
          </w:p>
        </w:tc>
        <w:tc>
          <w:tcPr>
            <w:tcW w:w="2693" w:type="dxa"/>
            <w:shd w:val="clear" w:color="auto" w:fill="auto"/>
          </w:tcPr>
          <w:p w:rsidR="001F2877" w:rsidRPr="00551D60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-5,6º</w:t>
            </w:r>
          </w:p>
        </w:tc>
        <w:tc>
          <w:tcPr>
            <w:tcW w:w="2835" w:type="dxa"/>
            <w:shd w:val="clear" w:color="auto" w:fill="auto"/>
          </w:tcPr>
          <w:p w:rsidR="001F2877" w:rsidRPr="00551D60" w:rsidRDefault="001F2877" w:rsidP="00CB0BC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-0,9º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mensual</w:t>
            </w:r>
          </w:p>
        </w:tc>
        <w:tc>
          <w:tcPr>
            <w:tcW w:w="2693" w:type="dxa"/>
            <w:shd w:val="clear" w:color="auto" w:fill="auto"/>
          </w:tcPr>
          <w:p w:rsidR="001F2877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12,8º (14º - 1,2º)</w:t>
            </w:r>
          </w:p>
        </w:tc>
        <w:tc>
          <w:tcPr>
            <w:tcW w:w="2835" w:type="dxa"/>
            <w:shd w:val="clear" w:color="auto" w:fill="auto"/>
          </w:tcPr>
          <w:p w:rsidR="001F2877" w:rsidRDefault="001F2877" w:rsidP="00CB0BC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7,5º</w:t>
            </w:r>
            <w:r w:rsidR="004F3F64">
              <w:rPr>
                <w:rFonts w:ascii="Times New Roman" w:hAnsi="Times New Roman"/>
                <w:sz w:val="24"/>
                <w:szCs w:val="24"/>
              </w:rPr>
              <w:t xml:space="preserve">  (12,1</w:t>
            </w:r>
            <w:r w:rsidR="004B7EB5">
              <w:rPr>
                <w:rFonts w:ascii="Times New Roman" w:hAnsi="Times New Roman"/>
                <w:sz w:val="24"/>
                <w:szCs w:val="24"/>
              </w:rPr>
              <w:t>º</w:t>
            </w:r>
            <w:r w:rsidR="004F3F64">
              <w:rPr>
                <w:rFonts w:ascii="Times New Roman" w:hAnsi="Times New Roman"/>
                <w:sz w:val="24"/>
                <w:szCs w:val="24"/>
              </w:rPr>
              <w:t>- 4,6</w:t>
            </w:r>
            <w:r w:rsidR="004B7EB5">
              <w:rPr>
                <w:rFonts w:ascii="Times New Roman" w:hAnsi="Times New Roman"/>
                <w:sz w:val="24"/>
                <w:szCs w:val="24"/>
              </w:rPr>
              <w:t>º</w:t>
            </w:r>
            <w:r w:rsidR="004F3F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diaria máxima</w:t>
            </w:r>
          </w:p>
        </w:tc>
        <w:tc>
          <w:tcPr>
            <w:tcW w:w="2693" w:type="dxa"/>
            <w:shd w:val="clear" w:color="auto" w:fill="auto"/>
          </w:tcPr>
          <w:p w:rsidR="001F2877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17,8º (día 1)</w:t>
            </w:r>
          </w:p>
        </w:tc>
        <w:tc>
          <w:tcPr>
            <w:tcW w:w="2835" w:type="dxa"/>
            <w:shd w:val="clear" w:color="auto" w:fill="auto"/>
          </w:tcPr>
          <w:p w:rsidR="001F2877" w:rsidRDefault="001F2877" w:rsidP="00CB0BC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14,5º</w:t>
            </w:r>
            <w:r w:rsidR="004F3F64">
              <w:rPr>
                <w:rFonts w:ascii="Times New Roman" w:hAnsi="Times New Roman"/>
                <w:sz w:val="24"/>
                <w:szCs w:val="24"/>
              </w:rPr>
              <w:t xml:space="preserve">  (día 4)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Total precipitaciones</w:t>
            </w:r>
          </w:p>
        </w:tc>
        <w:tc>
          <w:tcPr>
            <w:tcW w:w="2693" w:type="dxa"/>
            <w:shd w:val="clear" w:color="auto" w:fill="auto"/>
          </w:tcPr>
          <w:p w:rsidR="001F2877" w:rsidRPr="00CC5592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27,4 </w:t>
            </w:r>
            <w:r w:rsidR="004F3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l/m</w:t>
            </w:r>
            <w:r w:rsidRPr="00DC2A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  l/m</w:t>
            </w:r>
            <w:r w:rsidRPr="00DD09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 con más precipitaciones</w:t>
            </w:r>
          </w:p>
        </w:tc>
        <w:tc>
          <w:tcPr>
            <w:tcW w:w="2693" w:type="dxa"/>
            <w:shd w:val="clear" w:color="auto" w:fill="auto"/>
          </w:tcPr>
          <w:p w:rsidR="001F2877" w:rsidRPr="00CC5592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l/m</w:t>
            </w:r>
            <w:r w:rsidRPr="00DC2A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3)</w:t>
            </w:r>
          </w:p>
        </w:tc>
        <w:tc>
          <w:tcPr>
            <w:tcW w:w="2835" w:type="dxa"/>
            <w:shd w:val="clear" w:color="auto" w:fill="auto"/>
          </w:tcPr>
          <w:p w:rsidR="001F2877" w:rsidRPr="004F3F64" w:rsidRDefault="001F2877" w:rsidP="00CB0BC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F3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l/m</w:t>
            </w:r>
            <w:r w:rsidRPr="00DD09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F3F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F3F64">
              <w:rPr>
                <w:rFonts w:ascii="Times New Roman" w:hAnsi="Times New Roman"/>
                <w:sz w:val="24"/>
                <w:szCs w:val="24"/>
              </w:rPr>
              <w:t>(día 20)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 xml:space="preserve">Días de lluvia </w:t>
            </w:r>
          </w:p>
        </w:tc>
        <w:tc>
          <w:tcPr>
            <w:tcW w:w="2693" w:type="dxa"/>
            <w:shd w:val="clear" w:color="auto" w:fill="auto"/>
          </w:tcPr>
          <w:p w:rsidR="001F2877" w:rsidRPr="00CC5592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F2877" w:rsidRPr="00CC5592" w:rsidRDefault="001F2877" w:rsidP="000D7E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heladas</w:t>
            </w:r>
          </w:p>
        </w:tc>
        <w:tc>
          <w:tcPr>
            <w:tcW w:w="2693" w:type="dxa"/>
            <w:shd w:val="clear" w:color="auto" w:fill="auto"/>
          </w:tcPr>
          <w:p w:rsidR="001F2877" w:rsidRPr="00CC5592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F2877" w:rsidRPr="00CC5592" w:rsidRDefault="001F2877" w:rsidP="000D7E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877" w:rsidRPr="00CC5592" w:rsidTr="00CB0BC5"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nieblas</w:t>
            </w:r>
          </w:p>
        </w:tc>
        <w:tc>
          <w:tcPr>
            <w:tcW w:w="2693" w:type="dxa"/>
            <w:shd w:val="clear" w:color="auto" w:fill="auto"/>
          </w:tcPr>
          <w:p w:rsidR="001F2877" w:rsidRPr="00CC5592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F2877" w:rsidRPr="00CC5592" w:rsidRDefault="001F2877" w:rsidP="000D7E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2877" w:rsidRPr="00CC5592" w:rsidTr="00CB0BC5">
        <w:trPr>
          <w:trHeight w:val="299"/>
        </w:trPr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Racha de viento más fuerte</w:t>
            </w:r>
          </w:p>
        </w:tc>
        <w:tc>
          <w:tcPr>
            <w:tcW w:w="2693" w:type="dxa"/>
            <w:shd w:val="clear" w:color="auto" w:fill="auto"/>
          </w:tcPr>
          <w:p w:rsidR="001F2877" w:rsidRPr="00CC5592" w:rsidRDefault="004F3F64" w:rsidP="004F3F64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2877">
              <w:rPr>
                <w:rFonts w:ascii="Times New Roman" w:hAnsi="Times New Roman"/>
                <w:sz w:val="24"/>
                <w:szCs w:val="24"/>
              </w:rPr>
              <w:t>40,2  km/h N (día  13)</w:t>
            </w:r>
          </w:p>
        </w:tc>
        <w:tc>
          <w:tcPr>
            <w:tcW w:w="2835" w:type="dxa"/>
            <w:shd w:val="clear" w:color="auto" w:fill="auto"/>
          </w:tcPr>
          <w:p w:rsidR="001F2877" w:rsidRPr="00CC5592" w:rsidRDefault="004F3F64" w:rsidP="004F3F64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2877">
              <w:rPr>
                <w:rFonts w:ascii="Times New Roman" w:hAnsi="Times New Roman"/>
                <w:sz w:val="24"/>
                <w:szCs w:val="24"/>
              </w:rPr>
              <w:t>40,2  km/h NW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26)</w:t>
            </w:r>
          </w:p>
        </w:tc>
      </w:tr>
      <w:tr w:rsidR="001F2877" w:rsidRPr="00CC5592" w:rsidTr="00CB0BC5">
        <w:trPr>
          <w:trHeight w:val="299"/>
        </w:trPr>
        <w:tc>
          <w:tcPr>
            <w:tcW w:w="3402" w:type="dxa"/>
            <w:shd w:val="clear" w:color="auto" w:fill="auto"/>
          </w:tcPr>
          <w:p w:rsidR="001F2877" w:rsidRPr="00CC5592" w:rsidRDefault="001F2877" w:rsidP="00CB0BC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Cielo muy cubierto</w:t>
            </w:r>
          </w:p>
        </w:tc>
        <w:tc>
          <w:tcPr>
            <w:tcW w:w="2693" w:type="dxa"/>
            <w:shd w:val="clear" w:color="auto" w:fill="auto"/>
          </w:tcPr>
          <w:p w:rsidR="001F2877" w:rsidRDefault="001F2877" w:rsidP="00AC51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días</w:t>
            </w:r>
          </w:p>
        </w:tc>
        <w:tc>
          <w:tcPr>
            <w:tcW w:w="2835" w:type="dxa"/>
            <w:shd w:val="clear" w:color="auto" w:fill="auto"/>
          </w:tcPr>
          <w:p w:rsidR="001F2877" w:rsidRDefault="001F2877" w:rsidP="000D7E98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días</w:t>
            </w:r>
          </w:p>
        </w:tc>
      </w:tr>
    </w:tbl>
    <w:p w:rsidR="00726A8B" w:rsidRDefault="00726A8B" w:rsidP="00FB5D31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es-ES"/>
        </w:rPr>
      </w:pPr>
    </w:p>
    <w:p w:rsidR="00967E19" w:rsidRDefault="00967E19" w:rsidP="00FB5D31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es-ES"/>
        </w:rPr>
      </w:pPr>
    </w:p>
    <w:p w:rsidR="00967E19" w:rsidRDefault="00967E19" w:rsidP="00FB5D31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es-ES"/>
        </w:rPr>
      </w:pPr>
    </w:p>
    <w:p w:rsidR="00967E19" w:rsidRDefault="00967E19" w:rsidP="00FB5D31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es-ES"/>
        </w:rPr>
      </w:pPr>
    </w:p>
    <w:p w:rsidR="00FB5D31" w:rsidRDefault="00FB5D31" w:rsidP="00FB5D31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es-ES"/>
        </w:rPr>
      </w:pPr>
      <w:r w:rsidRPr="00A37B75"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es-ES"/>
        </w:rPr>
        <w:lastRenderedPageBreak/>
        <w:t>TEMPERATURAS  Y  PRECIPITACIONES DE NOVIEMBRE</w:t>
      </w:r>
    </w:p>
    <w:tbl>
      <w:tblPr>
        <w:tblW w:w="5408" w:type="pct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0"/>
        <w:gridCol w:w="645"/>
        <w:gridCol w:w="560"/>
        <w:gridCol w:w="560"/>
        <w:gridCol w:w="617"/>
        <w:gridCol w:w="549"/>
        <w:gridCol w:w="560"/>
        <w:gridCol w:w="551"/>
        <w:gridCol w:w="560"/>
        <w:gridCol w:w="560"/>
        <w:gridCol w:w="560"/>
        <w:gridCol w:w="560"/>
        <w:gridCol w:w="708"/>
        <w:gridCol w:w="624"/>
        <w:gridCol w:w="605"/>
      </w:tblGrid>
      <w:tr w:rsidR="00D91D8C" w:rsidRPr="00B34496" w:rsidTr="00D91D8C">
        <w:trPr>
          <w:cantSplit/>
          <w:jc w:val="center"/>
        </w:trPr>
        <w:tc>
          <w:tcPr>
            <w:tcW w:w="5000" w:type="pct"/>
            <w:gridSpan w:val="15"/>
          </w:tcPr>
          <w:p w:rsidR="00D91D8C" w:rsidRPr="00BA64B6" w:rsidRDefault="00D91D8C" w:rsidP="00DC2A49">
            <w:pPr>
              <w:keepNext/>
              <w:tabs>
                <w:tab w:val="left" w:pos="960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D91D8C" w:rsidRPr="00726A8B" w:rsidRDefault="00D91D8C" w:rsidP="00DC2A49">
            <w:pPr>
              <w:keepNext/>
              <w:tabs>
                <w:tab w:val="left" w:pos="960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726A8B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es-ES"/>
              </w:rPr>
              <w:t>TEMPERATURAS MEDIAS (ºC)</w:t>
            </w:r>
          </w:p>
        </w:tc>
      </w:tr>
      <w:tr w:rsidR="00D91D8C" w:rsidRPr="00B34496" w:rsidTr="00726A8B">
        <w:trPr>
          <w:cantSplit/>
          <w:jc w:val="center"/>
        </w:trPr>
        <w:tc>
          <w:tcPr>
            <w:tcW w:w="604" w:type="pct"/>
          </w:tcPr>
          <w:p w:rsidR="00D91D8C" w:rsidRDefault="00D91D8C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D91D8C" w:rsidRDefault="00D91D8C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D91D8C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5" w:type="pct"/>
            <w:vAlign w:val="center"/>
          </w:tcPr>
          <w:p w:rsidR="00D91D8C" w:rsidRPr="00DE622B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299" w:type="pct"/>
            <w:vAlign w:val="center"/>
          </w:tcPr>
          <w:p w:rsidR="00D91D8C" w:rsidRPr="00DE622B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299" w:type="pct"/>
            <w:vAlign w:val="center"/>
          </w:tcPr>
          <w:p w:rsidR="00D91D8C" w:rsidRPr="00DE622B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330" w:type="pct"/>
            <w:vAlign w:val="center"/>
          </w:tcPr>
          <w:p w:rsidR="00D91D8C" w:rsidRPr="00DE622B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294" w:type="pct"/>
            <w:vAlign w:val="center"/>
          </w:tcPr>
          <w:p w:rsidR="00D91D8C" w:rsidRPr="00DE622B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299" w:type="pct"/>
            <w:vAlign w:val="center"/>
          </w:tcPr>
          <w:p w:rsidR="00D91D8C" w:rsidRPr="00DE622B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295" w:type="pct"/>
            <w:vAlign w:val="center"/>
          </w:tcPr>
          <w:p w:rsidR="00D91D8C" w:rsidRPr="00DE622B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299" w:type="pct"/>
            <w:vAlign w:val="center"/>
          </w:tcPr>
          <w:p w:rsidR="00D91D8C" w:rsidRPr="00DE622B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299" w:type="pct"/>
            <w:vAlign w:val="center"/>
          </w:tcPr>
          <w:p w:rsidR="00D91D8C" w:rsidRPr="00B55856" w:rsidRDefault="00D91D8C" w:rsidP="00CB0BC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B558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99" w:type="pct"/>
            <w:vAlign w:val="center"/>
          </w:tcPr>
          <w:p w:rsidR="00D91D8C" w:rsidRPr="00D74C13" w:rsidRDefault="00D91D8C" w:rsidP="00CB0BC5">
            <w:pPr>
              <w:keepNext/>
              <w:spacing w:after="0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299" w:type="pct"/>
            <w:vAlign w:val="center"/>
          </w:tcPr>
          <w:p w:rsidR="00D91D8C" w:rsidRPr="00B34496" w:rsidRDefault="00D91D8C" w:rsidP="00CB0BC5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379" w:type="pct"/>
            <w:vAlign w:val="center"/>
          </w:tcPr>
          <w:p w:rsidR="00D91D8C" w:rsidRPr="00DC2A49" w:rsidRDefault="00D91D8C" w:rsidP="00CB0BC5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DC2A4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334" w:type="pct"/>
            <w:vAlign w:val="center"/>
          </w:tcPr>
          <w:p w:rsidR="00D91D8C" w:rsidRPr="00DC2A49" w:rsidRDefault="00D91D8C" w:rsidP="00D91D8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DC2A4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24" w:type="pct"/>
            <w:vAlign w:val="center"/>
          </w:tcPr>
          <w:p w:rsidR="00D91D8C" w:rsidRPr="00D91D8C" w:rsidRDefault="00D91D8C" w:rsidP="00D91D8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D91D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2018</w:t>
            </w:r>
          </w:p>
        </w:tc>
      </w:tr>
      <w:tr w:rsidR="00726A8B" w:rsidRPr="00A2640E" w:rsidTr="00726A8B">
        <w:trPr>
          <w:cantSplit/>
          <w:jc w:val="center"/>
        </w:trPr>
        <w:tc>
          <w:tcPr>
            <w:tcW w:w="604" w:type="pct"/>
            <w:vAlign w:val="center"/>
          </w:tcPr>
          <w:p w:rsidR="00726A8B" w:rsidRDefault="00726A8B" w:rsidP="001323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7,0</w:t>
            </w:r>
          </w:p>
          <w:p w:rsidR="00726A8B" w:rsidRPr="002A111A" w:rsidRDefault="00726A8B" w:rsidP="001323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46" w:type="pct"/>
            <w:vAlign w:val="center"/>
          </w:tcPr>
          <w:p w:rsidR="00726A8B" w:rsidRPr="004C4A6B" w:rsidRDefault="00726A8B" w:rsidP="00D91D8C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7,1</w:t>
            </w:r>
          </w:p>
        </w:tc>
        <w:tc>
          <w:tcPr>
            <w:tcW w:w="299" w:type="pct"/>
            <w:vAlign w:val="center"/>
          </w:tcPr>
          <w:p w:rsidR="00726A8B" w:rsidRPr="004C4A6B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299" w:type="pct"/>
            <w:vAlign w:val="center"/>
          </w:tcPr>
          <w:p w:rsidR="00726A8B" w:rsidRPr="004C4A6B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6,7</w:t>
            </w:r>
          </w:p>
        </w:tc>
        <w:tc>
          <w:tcPr>
            <w:tcW w:w="331" w:type="pct"/>
            <w:vAlign w:val="center"/>
          </w:tcPr>
          <w:p w:rsidR="00726A8B" w:rsidRPr="004C4A6B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294" w:type="pct"/>
            <w:vAlign w:val="center"/>
          </w:tcPr>
          <w:p w:rsidR="00726A8B" w:rsidRPr="004C4A6B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9,5</w:t>
            </w:r>
          </w:p>
        </w:tc>
        <w:tc>
          <w:tcPr>
            <w:tcW w:w="299" w:type="pct"/>
            <w:vAlign w:val="center"/>
          </w:tcPr>
          <w:p w:rsidR="00726A8B" w:rsidRPr="004C4A6B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295" w:type="pct"/>
            <w:vAlign w:val="center"/>
          </w:tcPr>
          <w:p w:rsidR="00726A8B" w:rsidRPr="004C4A6B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9,3</w:t>
            </w:r>
          </w:p>
        </w:tc>
        <w:tc>
          <w:tcPr>
            <w:tcW w:w="299" w:type="pct"/>
            <w:vAlign w:val="center"/>
          </w:tcPr>
          <w:p w:rsidR="00726A8B" w:rsidRPr="004C4A6B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D73FC2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8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299" w:type="pct"/>
            <w:vAlign w:val="center"/>
          </w:tcPr>
          <w:p w:rsidR="00726A8B" w:rsidRPr="009E39C7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9E39C7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7,3</w:t>
            </w:r>
          </w:p>
        </w:tc>
        <w:tc>
          <w:tcPr>
            <w:tcW w:w="299" w:type="pct"/>
            <w:vAlign w:val="center"/>
          </w:tcPr>
          <w:p w:rsidR="00726A8B" w:rsidRPr="00041809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s-ES"/>
              </w:rPr>
            </w:pPr>
            <w:r w:rsidRPr="0004180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s-ES"/>
              </w:rPr>
              <w:t>9,8</w:t>
            </w:r>
          </w:p>
        </w:tc>
        <w:tc>
          <w:tcPr>
            <w:tcW w:w="299" w:type="pct"/>
            <w:vAlign w:val="center"/>
          </w:tcPr>
          <w:p w:rsidR="00726A8B" w:rsidRPr="005F656C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s-ES"/>
              </w:rPr>
            </w:pPr>
            <w:r w:rsidRPr="005F656C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s-ES"/>
              </w:rPr>
              <w:t>8,9</w:t>
            </w:r>
          </w:p>
        </w:tc>
        <w:tc>
          <w:tcPr>
            <w:tcW w:w="375" w:type="pct"/>
            <w:vAlign w:val="center"/>
          </w:tcPr>
          <w:p w:rsidR="00726A8B" w:rsidRPr="00CF78EB" w:rsidRDefault="00726A8B" w:rsidP="001323E6">
            <w:pPr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</w:pPr>
            <w:r w:rsidRPr="00CF78E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  <w:t>7,8</w:t>
            </w:r>
          </w:p>
        </w:tc>
        <w:tc>
          <w:tcPr>
            <w:tcW w:w="334" w:type="pct"/>
            <w:vAlign w:val="center"/>
          </w:tcPr>
          <w:p w:rsidR="00726A8B" w:rsidRPr="00CF78EB" w:rsidRDefault="00726A8B" w:rsidP="00D91D8C">
            <w:pPr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</w:pPr>
            <w:r w:rsidRPr="00CF78E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  <w:t>7,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25" w:type="pct"/>
            <w:vAlign w:val="center"/>
          </w:tcPr>
          <w:p w:rsidR="00726A8B" w:rsidRPr="00726A8B" w:rsidRDefault="00726A8B" w:rsidP="00C35A14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726A8B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8,7</w:t>
            </w:r>
          </w:p>
        </w:tc>
      </w:tr>
      <w:tr w:rsidR="00726A8B" w:rsidRPr="00BA64B6" w:rsidTr="00C35A14">
        <w:trPr>
          <w:cantSplit/>
          <w:jc w:val="center"/>
        </w:trPr>
        <w:tc>
          <w:tcPr>
            <w:tcW w:w="1" w:type="pct"/>
            <w:gridSpan w:val="15"/>
          </w:tcPr>
          <w:p w:rsidR="00726A8B" w:rsidRPr="00BA64B6" w:rsidRDefault="00726A8B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726A8B" w:rsidRPr="00CC0984" w:rsidRDefault="00726A8B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</w:pPr>
            <w:r w:rsidRPr="00CC0984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  <w:t>PRECIPITACIONES TOTALES (l/m</w:t>
            </w:r>
            <w:r w:rsidRPr="00CC0984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vertAlign w:val="superscript"/>
                <w:lang w:eastAsia="es-ES"/>
              </w:rPr>
              <w:t>2</w:t>
            </w:r>
            <w:r w:rsidRPr="00CC0984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es-ES"/>
              </w:rPr>
              <w:t>)</w:t>
            </w:r>
          </w:p>
        </w:tc>
      </w:tr>
      <w:tr w:rsidR="00726A8B" w:rsidRPr="00A2640E" w:rsidTr="00726A8B">
        <w:trPr>
          <w:cantSplit/>
          <w:jc w:val="center"/>
        </w:trPr>
        <w:tc>
          <w:tcPr>
            <w:tcW w:w="604" w:type="pct"/>
          </w:tcPr>
          <w:p w:rsidR="00726A8B" w:rsidRDefault="00726A8B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726A8B" w:rsidRDefault="00726A8B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726A8B" w:rsidRDefault="00726A8B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345" w:type="pct"/>
            <w:vAlign w:val="center"/>
          </w:tcPr>
          <w:p w:rsidR="00726A8B" w:rsidRPr="00DE622B" w:rsidRDefault="00726A8B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2005</w:t>
            </w:r>
          </w:p>
        </w:tc>
        <w:tc>
          <w:tcPr>
            <w:tcW w:w="299" w:type="pct"/>
            <w:vAlign w:val="center"/>
          </w:tcPr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2006</w:t>
            </w:r>
          </w:p>
        </w:tc>
        <w:tc>
          <w:tcPr>
            <w:tcW w:w="299" w:type="pct"/>
            <w:vAlign w:val="center"/>
          </w:tcPr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2007</w:t>
            </w:r>
          </w:p>
        </w:tc>
        <w:tc>
          <w:tcPr>
            <w:tcW w:w="330" w:type="pct"/>
            <w:vAlign w:val="center"/>
          </w:tcPr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2008</w:t>
            </w:r>
          </w:p>
        </w:tc>
        <w:tc>
          <w:tcPr>
            <w:tcW w:w="294" w:type="pct"/>
            <w:vAlign w:val="center"/>
          </w:tcPr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2009</w:t>
            </w:r>
          </w:p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299" w:type="pct"/>
            <w:vAlign w:val="center"/>
          </w:tcPr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2010</w:t>
            </w:r>
          </w:p>
        </w:tc>
        <w:tc>
          <w:tcPr>
            <w:tcW w:w="295" w:type="pct"/>
            <w:vAlign w:val="center"/>
          </w:tcPr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299" w:type="pct"/>
            <w:vAlign w:val="center"/>
          </w:tcPr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299" w:type="pct"/>
            <w:vAlign w:val="center"/>
          </w:tcPr>
          <w:p w:rsidR="00726A8B" w:rsidRPr="00DE622B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99" w:type="pct"/>
            <w:vAlign w:val="center"/>
          </w:tcPr>
          <w:p w:rsidR="00726A8B" w:rsidRPr="00AF0274" w:rsidRDefault="00726A8B" w:rsidP="00CB0BC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2014</w:t>
            </w:r>
          </w:p>
        </w:tc>
        <w:tc>
          <w:tcPr>
            <w:tcW w:w="299" w:type="pct"/>
            <w:vAlign w:val="center"/>
          </w:tcPr>
          <w:p w:rsidR="00726A8B" w:rsidRPr="00DE622B" w:rsidRDefault="00726A8B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2015</w:t>
            </w:r>
          </w:p>
        </w:tc>
        <w:tc>
          <w:tcPr>
            <w:tcW w:w="379" w:type="pct"/>
            <w:vAlign w:val="center"/>
          </w:tcPr>
          <w:p w:rsidR="00726A8B" w:rsidRPr="00DC2A49" w:rsidRDefault="00726A8B" w:rsidP="00CB0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  <w:r w:rsidRPr="00DC2A4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2016</w:t>
            </w:r>
          </w:p>
        </w:tc>
        <w:tc>
          <w:tcPr>
            <w:tcW w:w="334" w:type="pct"/>
            <w:vAlign w:val="center"/>
          </w:tcPr>
          <w:p w:rsidR="00726A8B" w:rsidRPr="00DC2A49" w:rsidRDefault="00726A8B" w:rsidP="00D91D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  <w:r w:rsidRPr="00DC2A4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7</w:t>
            </w:r>
          </w:p>
        </w:tc>
        <w:tc>
          <w:tcPr>
            <w:tcW w:w="324" w:type="pct"/>
            <w:vAlign w:val="center"/>
          </w:tcPr>
          <w:p w:rsidR="00726A8B" w:rsidRPr="00D91D8C" w:rsidRDefault="00726A8B" w:rsidP="00D91D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  <w:r w:rsidRPr="00D91D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  <w:t>2018</w:t>
            </w:r>
          </w:p>
        </w:tc>
      </w:tr>
      <w:tr w:rsidR="00726A8B" w:rsidRPr="00A2640E" w:rsidTr="00726A8B">
        <w:trPr>
          <w:cantSplit/>
          <w:trHeight w:val="426"/>
          <w:jc w:val="center"/>
        </w:trPr>
        <w:tc>
          <w:tcPr>
            <w:tcW w:w="604" w:type="pct"/>
          </w:tcPr>
          <w:p w:rsidR="00726A8B" w:rsidRDefault="00726A8B" w:rsidP="006755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26A8B" w:rsidRPr="002A111A" w:rsidRDefault="00726A8B" w:rsidP="006755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345" w:type="pct"/>
            <w:vAlign w:val="center"/>
          </w:tcPr>
          <w:p w:rsidR="00726A8B" w:rsidRPr="004C4A6B" w:rsidRDefault="00726A8B" w:rsidP="00675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51,2</w:t>
            </w:r>
          </w:p>
        </w:tc>
        <w:tc>
          <w:tcPr>
            <w:tcW w:w="299" w:type="pct"/>
            <w:vAlign w:val="center"/>
          </w:tcPr>
          <w:p w:rsidR="00726A8B" w:rsidRPr="004C4A6B" w:rsidRDefault="00726A8B" w:rsidP="00D91D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61,2</w:t>
            </w:r>
          </w:p>
        </w:tc>
        <w:tc>
          <w:tcPr>
            <w:tcW w:w="299" w:type="pct"/>
            <w:vAlign w:val="center"/>
          </w:tcPr>
          <w:p w:rsidR="00726A8B" w:rsidRPr="004C4A6B" w:rsidRDefault="00726A8B" w:rsidP="00675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31,5</w:t>
            </w:r>
          </w:p>
        </w:tc>
        <w:tc>
          <w:tcPr>
            <w:tcW w:w="330" w:type="pct"/>
            <w:vAlign w:val="center"/>
          </w:tcPr>
          <w:p w:rsidR="00726A8B" w:rsidRPr="004C4A6B" w:rsidRDefault="00726A8B" w:rsidP="00675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27,8</w:t>
            </w:r>
          </w:p>
        </w:tc>
        <w:tc>
          <w:tcPr>
            <w:tcW w:w="294" w:type="pct"/>
            <w:vAlign w:val="center"/>
          </w:tcPr>
          <w:p w:rsidR="00726A8B" w:rsidRPr="004C4A6B" w:rsidRDefault="00726A8B" w:rsidP="00675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6,8</w:t>
            </w:r>
          </w:p>
        </w:tc>
        <w:tc>
          <w:tcPr>
            <w:tcW w:w="299" w:type="pct"/>
            <w:vAlign w:val="center"/>
          </w:tcPr>
          <w:p w:rsidR="00726A8B" w:rsidRPr="004C4A6B" w:rsidRDefault="00726A8B" w:rsidP="00675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35,7</w:t>
            </w:r>
          </w:p>
        </w:tc>
        <w:tc>
          <w:tcPr>
            <w:tcW w:w="295" w:type="pct"/>
            <w:vAlign w:val="center"/>
          </w:tcPr>
          <w:p w:rsidR="00726A8B" w:rsidRPr="004C4A6B" w:rsidRDefault="00726A8B" w:rsidP="00675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3,6</w:t>
            </w:r>
          </w:p>
        </w:tc>
        <w:tc>
          <w:tcPr>
            <w:tcW w:w="299" w:type="pct"/>
            <w:vAlign w:val="center"/>
          </w:tcPr>
          <w:p w:rsidR="00726A8B" w:rsidRPr="004C4A6B" w:rsidRDefault="00726A8B" w:rsidP="00CB0B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D73F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45,2</w:t>
            </w:r>
          </w:p>
        </w:tc>
        <w:tc>
          <w:tcPr>
            <w:tcW w:w="299" w:type="pct"/>
            <w:vAlign w:val="bottom"/>
          </w:tcPr>
          <w:p w:rsidR="00726A8B" w:rsidRPr="009E39C7" w:rsidRDefault="00726A8B" w:rsidP="00675525">
            <w:pPr>
              <w:rPr>
                <w:rFonts w:ascii="Times New Roman" w:hAnsi="Times New Roman"/>
                <w:sz w:val="24"/>
                <w:szCs w:val="24"/>
              </w:rPr>
            </w:pPr>
            <w:r w:rsidRPr="009E39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99" w:type="pct"/>
            <w:vAlign w:val="bottom"/>
          </w:tcPr>
          <w:p w:rsidR="00726A8B" w:rsidRPr="009D3535" w:rsidRDefault="00726A8B" w:rsidP="00DC2A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5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99" w:type="pct"/>
            <w:vAlign w:val="bottom"/>
          </w:tcPr>
          <w:p w:rsidR="00726A8B" w:rsidRPr="00A75C1F" w:rsidRDefault="00726A8B" w:rsidP="00DC2A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C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379" w:type="pct"/>
            <w:vAlign w:val="bottom"/>
          </w:tcPr>
          <w:p w:rsidR="00726A8B" w:rsidRPr="00A75C1F" w:rsidRDefault="00726A8B" w:rsidP="00D91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Pr="00A75C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334" w:type="pct"/>
            <w:vAlign w:val="bottom"/>
          </w:tcPr>
          <w:p w:rsidR="00726A8B" w:rsidRPr="00A75C1F" w:rsidRDefault="00726A8B" w:rsidP="00D91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324" w:type="pct"/>
            <w:vAlign w:val="bottom"/>
          </w:tcPr>
          <w:p w:rsidR="00726A8B" w:rsidRPr="00CC0984" w:rsidRDefault="00726A8B" w:rsidP="00C35A1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C098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79,8</w:t>
            </w:r>
          </w:p>
        </w:tc>
      </w:tr>
    </w:tbl>
    <w:p w:rsidR="00FB5D31" w:rsidRDefault="00FB5D31" w:rsidP="00FB5D31"/>
    <w:p w:rsidR="00726A8B" w:rsidRDefault="00726A8B" w:rsidP="00726A8B">
      <w:pPr>
        <w:ind w:right="-710"/>
      </w:pPr>
      <w:r w:rsidRPr="00726A8B">
        <w:rPr>
          <w:noProof/>
          <w:lang w:eastAsia="es-ES" w:bidi="ar-SA"/>
        </w:rPr>
        <w:drawing>
          <wp:inline distT="0" distB="0" distL="0" distR="0">
            <wp:extent cx="6057900" cy="3514725"/>
            <wp:effectExtent l="19050" t="0" r="19050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6E80" w:rsidRDefault="00556E80" w:rsidP="00556E80">
      <w:pPr>
        <w:spacing w:after="0"/>
        <w:ind w:left="-993" w:right="-1419"/>
        <w:rPr>
          <w:rFonts w:ascii="Times New Roman" w:eastAsia="Times New Roman" w:hAnsi="Times New Roman"/>
          <w:b/>
          <w:bCs/>
          <w:color w:val="0070C0"/>
          <w:sz w:val="32"/>
          <w:szCs w:val="24"/>
          <w:u w:val="single"/>
          <w:lang w:eastAsia="es-ES"/>
        </w:rPr>
      </w:pPr>
    </w:p>
    <w:p w:rsidR="00556E80" w:rsidRPr="00556E80" w:rsidRDefault="00556E80" w:rsidP="00556E80">
      <w:pPr>
        <w:spacing w:after="100" w:afterAutospacing="1"/>
        <w:ind w:right="-568"/>
        <w:jc w:val="center"/>
        <w:rPr>
          <w:rFonts w:ascii="Times New Roman" w:hAnsi="Times New Roman"/>
          <w:bCs/>
          <w:color w:val="0070C0"/>
          <w:sz w:val="36"/>
          <w:szCs w:val="36"/>
          <w:u w:val="single"/>
        </w:rPr>
      </w:pPr>
      <w:r w:rsidRPr="00556E80">
        <w:rPr>
          <w:rFonts w:ascii="Times New Roman" w:hAnsi="Times New Roman"/>
          <w:bCs/>
          <w:color w:val="0070C0"/>
          <w:sz w:val="36"/>
          <w:szCs w:val="36"/>
          <w:u w:val="single"/>
        </w:rPr>
        <w:t>DATOS DE ALGUNOS DÍAS ESPECIALES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3"/>
      </w:tblGrid>
      <w:tr w:rsidR="00556E80" w:rsidRPr="00556E80" w:rsidTr="00AC5198">
        <w:tc>
          <w:tcPr>
            <w:tcW w:w="2694" w:type="dxa"/>
          </w:tcPr>
          <w:p w:rsidR="00556E80" w:rsidRPr="00556E80" w:rsidRDefault="00556E80" w:rsidP="00556E80">
            <w:pPr>
              <w:ind w:right="-1038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556E8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556E80">
              <w:rPr>
                <w:rFonts w:ascii="Times New Roman" w:eastAsia="Times New Roman" w:hAnsi="Times New Roman"/>
                <w:bCs/>
                <w:sz w:val="28"/>
                <w:szCs w:val="28"/>
                <w:lang w:eastAsia="es-ES"/>
              </w:rPr>
              <w:t>NOMBRE DE</w:t>
            </w:r>
          </w:p>
          <w:p w:rsidR="00556E80" w:rsidRPr="00556E80" w:rsidRDefault="00556E80" w:rsidP="00AC5198">
            <w:pPr>
              <w:ind w:right="-103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556E80">
              <w:rPr>
                <w:rFonts w:ascii="Times New Roman" w:eastAsia="Times New Roman" w:hAnsi="Times New Roman"/>
                <w:bCs/>
                <w:sz w:val="28"/>
                <w:szCs w:val="28"/>
                <w:lang w:eastAsia="es-ES"/>
              </w:rPr>
              <w:t xml:space="preserve"> LOS DÍAS</w:t>
            </w:r>
          </w:p>
        </w:tc>
        <w:tc>
          <w:tcPr>
            <w:tcW w:w="7513" w:type="dxa"/>
          </w:tcPr>
          <w:p w:rsidR="00556E80" w:rsidRPr="00556E80" w:rsidRDefault="00556E80" w:rsidP="00556E80">
            <w:pPr>
              <w:ind w:right="-1036"/>
              <w:rPr>
                <w:rFonts w:ascii="Times New Roman" w:eastAsia="Times New Roman" w:hAnsi="Times New Roman"/>
                <w:bCs/>
                <w:sz w:val="32"/>
                <w:szCs w:val="32"/>
                <w:lang w:eastAsia="es-ES"/>
              </w:rPr>
            </w:pPr>
            <w:r w:rsidRPr="00556E80">
              <w:rPr>
                <w:rFonts w:ascii="Times New Roman" w:eastAsia="Times New Roman" w:hAnsi="Times New Roman"/>
                <w:bCs/>
                <w:sz w:val="28"/>
                <w:szCs w:val="28"/>
                <w:lang w:eastAsia="es-ES"/>
              </w:rPr>
              <w:t xml:space="preserve">         </w:t>
            </w:r>
            <w:r w:rsidRPr="00556E80">
              <w:rPr>
                <w:rFonts w:ascii="Times New Roman" w:eastAsia="Times New Roman" w:hAnsi="Times New Roman"/>
                <w:bCs/>
                <w:sz w:val="32"/>
                <w:szCs w:val="32"/>
                <w:lang w:eastAsia="es-ES"/>
              </w:rPr>
              <w:t>CARACTERÍSTICAS METEOROLÓGICAS</w:t>
            </w:r>
          </w:p>
        </w:tc>
      </w:tr>
      <w:tr w:rsidR="00556E80" w:rsidRPr="00556E80" w:rsidTr="00AC5198">
        <w:trPr>
          <w:trHeight w:val="1045"/>
        </w:trPr>
        <w:tc>
          <w:tcPr>
            <w:tcW w:w="2694" w:type="dxa"/>
          </w:tcPr>
          <w:p w:rsidR="00556E80" w:rsidRPr="00556E80" w:rsidRDefault="00556E80" w:rsidP="00AC5198">
            <w:pPr>
              <w:ind w:right="-103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</w:p>
          <w:p w:rsidR="00556E80" w:rsidRPr="00556E80" w:rsidRDefault="00556E80" w:rsidP="00AC5198">
            <w:pPr>
              <w:ind w:right="-103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556E8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DÍA  DE LOS SANTOS</w:t>
            </w:r>
          </w:p>
          <w:p w:rsidR="00556E80" w:rsidRPr="00556E80" w:rsidRDefault="00556E80" w:rsidP="00AC5198">
            <w:pPr>
              <w:ind w:right="-103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556E8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(1  de noviembre)</w:t>
            </w:r>
          </w:p>
        </w:tc>
        <w:tc>
          <w:tcPr>
            <w:tcW w:w="7513" w:type="dxa"/>
          </w:tcPr>
          <w:p w:rsidR="00556E80" w:rsidRPr="00556E80" w:rsidRDefault="00665B95" w:rsidP="00665B95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Fue un día fresco, con una temperatura máxima de 11,5</w:t>
            </w:r>
            <w:r w:rsidR="00556E80" w:rsidRPr="00556E8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y una mínima de solo 2,3</w:t>
            </w:r>
            <w:r w:rsidR="00556E80" w:rsidRPr="00556E8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º.  El cielo estuvo muy cubierto, pero con nubes altas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,</w:t>
            </w:r>
            <w:r w:rsidR="00556E80" w:rsidRPr="00556E8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sobre todo.</w:t>
            </w:r>
            <w:r w:rsidR="00556E80" w:rsidRPr="00556E8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El viento sopló flojo, del W.</w:t>
            </w:r>
            <w:r w:rsidR="00556E80" w:rsidRPr="00556E8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 No llovió, lo que facilitó la visita 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cementerios. </w:t>
            </w:r>
          </w:p>
        </w:tc>
      </w:tr>
    </w:tbl>
    <w:p w:rsidR="00556E80" w:rsidRPr="004377AB" w:rsidRDefault="00556E80" w:rsidP="00556E80">
      <w:pPr>
        <w:spacing w:after="0"/>
        <w:ind w:left="-993" w:right="-1419"/>
        <w:rPr>
          <w:rFonts w:ascii="Times New Roman" w:eastAsia="Times New Roman" w:hAnsi="Times New Roman"/>
          <w:color w:val="0070C0"/>
          <w:sz w:val="32"/>
          <w:szCs w:val="24"/>
          <w:lang w:eastAsia="es-ES"/>
        </w:rPr>
      </w:pPr>
      <w:r w:rsidRPr="004377AB">
        <w:rPr>
          <w:rFonts w:ascii="Times New Roman" w:eastAsia="Times New Roman" w:hAnsi="Times New Roman"/>
          <w:b/>
          <w:bCs/>
          <w:color w:val="0070C0"/>
          <w:sz w:val="32"/>
          <w:szCs w:val="24"/>
          <w:u w:val="single"/>
          <w:lang w:eastAsia="es-ES"/>
        </w:rPr>
        <w:lastRenderedPageBreak/>
        <w:t xml:space="preserve">PARTE METEOROLÓGICO MENSUAL:  </w:t>
      </w:r>
      <w:r>
        <w:rPr>
          <w:rFonts w:ascii="Times New Roman" w:eastAsia="Times New Roman" w:hAnsi="Times New Roman"/>
          <w:b/>
          <w:bCs/>
          <w:color w:val="0070C0"/>
          <w:sz w:val="32"/>
          <w:szCs w:val="24"/>
          <w:u w:val="single"/>
          <w:lang w:eastAsia="es-ES"/>
        </w:rPr>
        <w:t xml:space="preserve">NOVIEMBRE </w:t>
      </w:r>
      <w:r w:rsidRPr="004377AB">
        <w:rPr>
          <w:rFonts w:ascii="Times New Roman" w:eastAsia="Times New Roman" w:hAnsi="Times New Roman"/>
          <w:b/>
          <w:color w:val="0070C0"/>
          <w:sz w:val="32"/>
          <w:szCs w:val="24"/>
          <w:u w:val="single"/>
          <w:lang w:eastAsia="es-ES"/>
        </w:rPr>
        <w:t>201</w:t>
      </w:r>
      <w:r>
        <w:rPr>
          <w:rFonts w:ascii="Times New Roman" w:eastAsia="Times New Roman" w:hAnsi="Times New Roman"/>
          <w:b/>
          <w:color w:val="0070C0"/>
          <w:sz w:val="32"/>
          <w:szCs w:val="24"/>
          <w:u w:val="single"/>
          <w:lang w:eastAsia="es-ES"/>
        </w:rPr>
        <w:t xml:space="preserve">8 </w:t>
      </w:r>
      <w:r w:rsidRPr="004377AB">
        <w:rPr>
          <w:rFonts w:ascii="Times New Roman" w:eastAsia="Times New Roman" w:hAnsi="Times New Roman"/>
          <w:b/>
          <w:color w:val="0070C0"/>
          <w:sz w:val="32"/>
          <w:szCs w:val="24"/>
          <w:u w:val="single"/>
          <w:lang w:eastAsia="es-ES"/>
        </w:rPr>
        <w:t>– DAVIS</w:t>
      </w:r>
    </w:p>
    <w:p w:rsidR="00556E80" w:rsidRPr="006E1EED" w:rsidRDefault="00556E80" w:rsidP="00556E80">
      <w:pPr>
        <w:spacing w:after="0"/>
        <w:ind w:left="-993" w:right="-1419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es-ES"/>
        </w:rPr>
      </w:pPr>
    </w:p>
    <w:tbl>
      <w:tblPr>
        <w:tblW w:w="16468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24"/>
        <w:gridCol w:w="850"/>
        <w:gridCol w:w="709"/>
        <w:gridCol w:w="992"/>
        <w:gridCol w:w="567"/>
        <w:gridCol w:w="709"/>
        <w:gridCol w:w="567"/>
        <w:gridCol w:w="567"/>
        <w:gridCol w:w="992"/>
        <w:gridCol w:w="709"/>
        <w:gridCol w:w="1276"/>
        <w:gridCol w:w="425"/>
        <w:gridCol w:w="709"/>
        <w:gridCol w:w="850"/>
        <w:gridCol w:w="568"/>
        <w:gridCol w:w="709"/>
        <w:gridCol w:w="709"/>
        <w:gridCol w:w="709"/>
        <w:gridCol w:w="709"/>
        <w:gridCol w:w="709"/>
        <w:gridCol w:w="709"/>
      </w:tblGrid>
      <w:tr w:rsidR="00556E80" w:rsidRPr="006E1EED" w:rsidTr="00AC5198">
        <w:trPr>
          <w:gridAfter w:val="7"/>
          <w:wAfter w:w="4822" w:type="dxa"/>
          <w:cantSplit/>
          <w:trHeight w:val="338"/>
        </w:trPr>
        <w:tc>
          <w:tcPr>
            <w:tcW w:w="900" w:type="dxa"/>
            <w:vMerge w:val="restart"/>
          </w:tcPr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DIA  DEL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MES</w:t>
            </w:r>
          </w:p>
        </w:tc>
        <w:tc>
          <w:tcPr>
            <w:tcW w:w="3375" w:type="dxa"/>
            <w:gridSpan w:val="4"/>
          </w:tcPr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TEMPERATURAS ( º C)</w:t>
            </w:r>
          </w:p>
        </w:tc>
        <w:tc>
          <w:tcPr>
            <w:tcW w:w="1276" w:type="dxa"/>
            <w:gridSpan w:val="2"/>
          </w:tcPr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PRECIPI-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TACIONES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 l /m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eastAsia="es-ES"/>
              </w:rPr>
              <w:sym w:font="Symbol" w:char="F032"/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)</w:t>
            </w:r>
          </w:p>
        </w:tc>
        <w:tc>
          <w:tcPr>
            <w:tcW w:w="1134" w:type="dxa"/>
            <w:gridSpan w:val="2"/>
          </w:tcPr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VIENTO</w:t>
            </w:r>
          </w:p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(kms. hora /</w:t>
            </w:r>
          </w:p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18"/>
                <w:lang w:eastAsia="es-ES"/>
              </w:rPr>
              <w:t xml:space="preserve">   Dirección</w:t>
            </w:r>
            <w:r w:rsidRPr="006E1EED"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  <w:t>)</w:t>
            </w:r>
          </w:p>
        </w:tc>
        <w:tc>
          <w:tcPr>
            <w:tcW w:w="992" w:type="dxa"/>
            <w:vMerge w:val="restart"/>
          </w:tcPr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PRESIÓN   </w:t>
            </w:r>
          </w:p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ATMOSFÉ-</w:t>
            </w:r>
          </w:p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 -RICA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</w:p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(Milibares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)</w:t>
            </w:r>
          </w:p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mediodía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)</w:t>
            </w:r>
          </w:p>
        </w:tc>
        <w:tc>
          <w:tcPr>
            <w:tcW w:w="709" w:type="dxa"/>
            <w:vMerge w:val="restart"/>
          </w:tcPr>
          <w:p w:rsidR="00556E80" w:rsidRPr="005C333C" w:rsidRDefault="00556E80" w:rsidP="00AC519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</w:p>
          <w:p w:rsidR="00556E80" w:rsidRPr="005C333C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es-ES"/>
              </w:rPr>
            </w:pPr>
            <w:r w:rsidRPr="005C333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es-ES"/>
              </w:rPr>
              <w:t>HUME-</w:t>
            </w:r>
          </w:p>
          <w:p w:rsidR="00556E80" w:rsidRPr="005C333C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es-ES"/>
              </w:rPr>
            </w:pPr>
            <w:r w:rsidRPr="005C333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es-ES"/>
              </w:rPr>
              <w:t>-DAD (%)</w:t>
            </w:r>
          </w:p>
          <w:p w:rsidR="00556E80" w:rsidRPr="005C333C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es-ES"/>
              </w:rPr>
            </w:pPr>
            <w:r w:rsidRPr="005C333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es-ES"/>
              </w:rPr>
              <w:t>(</w:t>
            </w:r>
            <w:r w:rsidRPr="005C3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es-ES"/>
              </w:rPr>
              <w:t>medio-</w:t>
            </w:r>
          </w:p>
          <w:p w:rsidR="00556E80" w:rsidRPr="005C333C" w:rsidRDefault="00556E80" w:rsidP="00AC519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es-ES"/>
              </w:rPr>
              <w:t xml:space="preserve">  -dí</w:t>
            </w:r>
            <w:r w:rsidRPr="005C3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es-ES"/>
              </w:rPr>
              <w:t>a</w:t>
            </w:r>
            <w:r w:rsidRPr="005C333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        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NUBES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(a mediodía):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  %</w:t>
            </w:r>
          </w:p>
        </w:tc>
        <w:tc>
          <w:tcPr>
            <w:tcW w:w="1559" w:type="dxa"/>
            <w:gridSpan w:val="2"/>
            <w:vMerge w:val="restart"/>
          </w:tcPr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NIEBLA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Duración</w:t>
            </w:r>
          </w:p>
        </w:tc>
      </w:tr>
      <w:tr w:rsidR="00556E80" w:rsidRPr="006E1EED" w:rsidTr="00AC5198">
        <w:trPr>
          <w:gridAfter w:val="7"/>
          <w:wAfter w:w="4822" w:type="dxa"/>
          <w:cantSplit/>
          <w:trHeight w:val="337"/>
        </w:trPr>
        <w:tc>
          <w:tcPr>
            <w:tcW w:w="900" w:type="dxa"/>
            <w:vMerge/>
          </w:tcPr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</w:tc>
        <w:tc>
          <w:tcPr>
            <w:tcW w:w="824" w:type="dxa"/>
          </w:tcPr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MÁXIMA</w:t>
            </w:r>
          </w:p>
        </w:tc>
        <w:tc>
          <w:tcPr>
            <w:tcW w:w="850" w:type="dxa"/>
          </w:tcPr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MÍNIMA</w:t>
            </w:r>
          </w:p>
        </w:tc>
        <w:tc>
          <w:tcPr>
            <w:tcW w:w="709" w:type="dxa"/>
          </w:tcPr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MEDIA</w:t>
            </w:r>
          </w:p>
        </w:tc>
        <w:tc>
          <w:tcPr>
            <w:tcW w:w="992" w:type="dxa"/>
          </w:tcPr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OSCIL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ACION</w:t>
            </w: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TERMICA           </w:t>
            </w:r>
          </w:p>
        </w:tc>
        <w:tc>
          <w:tcPr>
            <w:tcW w:w="1276" w:type="dxa"/>
            <w:gridSpan w:val="2"/>
          </w:tcPr>
          <w:p w:rsidR="00556E80" w:rsidRPr="006E1EED" w:rsidRDefault="00556E80" w:rsidP="00AC519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DIARIA</w:t>
            </w:r>
          </w:p>
        </w:tc>
        <w:tc>
          <w:tcPr>
            <w:tcW w:w="1134" w:type="dxa"/>
            <w:gridSpan w:val="2"/>
          </w:tcPr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RACHA      MÁXIMA</w:t>
            </w:r>
          </w:p>
        </w:tc>
        <w:tc>
          <w:tcPr>
            <w:tcW w:w="992" w:type="dxa"/>
            <w:vMerge/>
          </w:tcPr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</w:tc>
        <w:tc>
          <w:tcPr>
            <w:tcW w:w="709" w:type="dxa"/>
            <w:vMerge/>
          </w:tcPr>
          <w:p w:rsidR="00556E80" w:rsidRPr="005C333C" w:rsidRDefault="00556E80" w:rsidP="00AC519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</w:p>
        </w:tc>
        <w:tc>
          <w:tcPr>
            <w:tcW w:w="1701" w:type="dxa"/>
            <w:gridSpan w:val="2"/>
            <w:vMerge/>
          </w:tcPr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</w:tc>
        <w:tc>
          <w:tcPr>
            <w:tcW w:w="1559" w:type="dxa"/>
            <w:gridSpan w:val="2"/>
            <w:vMerge/>
          </w:tcPr>
          <w:p w:rsidR="00556E80" w:rsidRPr="006E1EED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1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11,5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2,3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6,9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9,2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1.018,2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73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ALCU/CU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2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15,9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8,0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11,95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7,9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27,4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1.023,5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73</w:t>
            </w:r>
          </w:p>
        </w:tc>
        <w:tc>
          <w:tcPr>
            <w:tcW w:w="1276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>ALCU/CU/CI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3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13,7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3,1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8,4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10,6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1.024,2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77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CICU/CU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M o A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H. 11 h.</w:t>
            </w: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4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16,3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1,8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9,05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 </w:t>
            </w: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14,5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3,4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1.012,4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55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ALCU/CIES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5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10,2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6,0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4,2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9,4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1.002,1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73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ESCU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6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9,6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5,5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7,55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4,1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2,6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30,6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1.012,3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91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NIMES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  <w:trHeight w:val="58"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7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12,7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4,9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7,8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2,2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37,0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1.014,4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65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8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12,6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3,9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8,25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8,7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5,4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33,8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1,014,3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73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ESCU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9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10,2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3,9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7,05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6,3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30,6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1,019,6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72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ESCU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10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14,0</w:t>
            </w:r>
          </w:p>
        </w:tc>
        <w:tc>
          <w:tcPr>
            <w:tcW w:w="850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9,3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11,65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4,7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2,8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37,0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1.010,6</w:t>
            </w:r>
          </w:p>
        </w:tc>
        <w:tc>
          <w:tcPr>
            <w:tcW w:w="709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92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NIMES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11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13,7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8,7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11,2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6,4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35,4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1,010,8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80</w:t>
            </w:r>
          </w:p>
        </w:tc>
        <w:tc>
          <w:tcPr>
            <w:tcW w:w="1276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>ESCU/NIMES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12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10,9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8,3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9,6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2,6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2,8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11,3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1.016,4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85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NIMES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13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14,8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7,2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NIEB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1.025,7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82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H. 11 h.</w:t>
            </w: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14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13,7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6,2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9,95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7,5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NIEB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1.022,8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88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ES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H. 13 h.</w:t>
            </w: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15</w:t>
            </w:r>
          </w:p>
        </w:tc>
        <w:tc>
          <w:tcPr>
            <w:tcW w:w="824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17,5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6,8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12,15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10,7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ROCI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1.019,0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74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16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15,9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5,3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10,6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10,6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11,3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1.018,9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78</w:t>
            </w:r>
          </w:p>
        </w:tc>
        <w:tc>
          <w:tcPr>
            <w:tcW w:w="1276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ESCU/ALCU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17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16,3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6,1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11,2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10,2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ROC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1.015,0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73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ESCU/CU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18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13,3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3,1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8,2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10,2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2,4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29,0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1.005,4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83</w:t>
            </w:r>
          </w:p>
        </w:tc>
        <w:tc>
          <w:tcPr>
            <w:tcW w:w="1276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ESCU/ALES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556E80" w:rsidRPr="00354485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19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12,8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7,8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10,3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0,8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33,8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1.003,5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81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ESCU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556E80" w:rsidRPr="00354485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20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9,2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6,9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8,05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2,3</w:t>
            </w:r>
          </w:p>
        </w:tc>
        <w:tc>
          <w:tcPr>
            <w:tcW w:w="567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12,0</w:t>
            </w:r>
          </w:p>
        </w:tc>
        <w:tc>
          <w:tcPr>
            <w:tcW w:w="709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30,6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 998,7</w:t>
            </w:r>
          </w:p>
        </w:tc>
        <w:tc>
          <w:tcPr>
            <w:tcW w:w="709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92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NIMES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556E80" w:rsidRPr="00354485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21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11,3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5,6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8,45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5,7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3,2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24,1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1.009,7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78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ESCU/CU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556E80" w:rsidRPr="00354485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22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9,9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4,3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7,1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5,6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1,2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1.015,8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87</w:t>
            </w:r>
          </w:p>
        </w:tc>
        <w:tc>
          <w:tcPr>
            <w:tcW w:w="1276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ESCU/ALES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556E80" w:rsidRPr="00354485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23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9,1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5,2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7,15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3,9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5,4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1.014,2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76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ESCU/CU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556E80" w:rsidRPr="00354485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24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10,8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5,6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8,2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1,4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35,4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1.015,9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78</w:t>
            </w:r>
          </w:p>
        </w:tc>
        <w:tc>
          <w:tcPr>
            <w:tcW w:w="1276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ESCU/ALES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556E80" w:rsidRPr="00354485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25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10,9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6,4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8,65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2,8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29,0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1.011,3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66</w:t>
            </w:r>
          </w:p>
        </w:tc>
        <w:tc>
          <w:tcPr>
            <w:tcW w:w="1276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CIES/CICU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556E80" w:rsidRPr="00354485" w:rsidRDefault="00556E80" w:rsidP="00AC519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26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10,6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4,1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7,35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3,0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40,2</w:t>
            </w:r>
          </w:p>
        </w:tc>
        <w:tc>
          <w:tcPr>
            <w:tcW w:w="567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1.017,1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74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27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9,8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2,1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5,95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7,7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1.025,4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78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ALES</w:t>
            </w:r>
          </w:p>
        </w:tc>
        <w:tc>
          <w:tcPr>
            <w:tcW w:w="425" w:type="dxa"/>
          </w:tcPr>
          <w:p w:rsidR="00556E80" w:rsidRPr="00F10768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F10768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100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28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12,1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1,6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6,85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1.025,3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67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29</w:t>
            </w:r>
          </w:p>
        </w:tc>
        <w:tc>
          <w:tcPr>
            <w:tcW w:w="824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10,2</w:t>
            </w:r>
          </w:p>
        </w:tc>
        <w:tc>
          <w:tcPr>
            <w:tcW w:w="850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-0,9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4,65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10,8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29,0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1.020,4</w:t>
            </w:r>
          </w:p>
        </w:tc>
        <w:tc>
          <w:tcPr>
            <w:tcW w:w="709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53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CI/CU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BF362B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30</w:t>
            </w:r>
          </w:p>
        </w:tc>
        <w:tc>
          <w:tcPr>
            <w:tcW w:w="824" w:type="dxa"/>
          </w:tcPr>
          <w:p w:rsidR="00556E80" w:rsidRPr="00013490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  8,9</w:t>
            </w: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3,7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6,3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567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1.023,8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83</w:t>
            </w:r>
          </w:p>
        </w:tc>
        <w:tc>
          <w:tcPr>
            <w:tcW w:w="1276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709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556E80" w:rsidRPr="00354485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6E80" w:rsidRPr="00354485" w:rsidTr="00AC5198">
        <w:trPr>
          <w:gridAfter w:val="7"/>
          <w:wAfter w:w="4822" w:type="dxa"/>
          <w:cantSplit/>
        </w:trPr>
        <w:tc>
          <w:tcPr>
            <w:tcW w:w="900" w:type="dxa"/>
          </w:tcPr>
          <w:p w:rsidR="00556E80" w:rsidRPr="006E1EED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MEDIAS o</w:t>
            </w:r>
          </w:p>
          <w:p w:rsidR="00556E80" w:rsidRPr="006E1EED" w:rsidRDefault="00556E80" w:rsidP="00AC5198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TOTALES</w:t>
            </w:r>
          </w:p>
        </w:tc>
        <w:tc>
          <w:tcPr>
            <w:tcW w:w="824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12,28 </w:t>
            </w:r>
          </w:p>
        </w:tc>
        <w:tc>
          <w:tcPr>
            <w:tcW w:w="850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5,09 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8,69 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7,19 </w:t>
            </w:r>
          </w:p>
        </w:tc>
        <w:tc>
          <w:tcPr>
            <w:tcW w:w="567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79,8 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s-ES"/>
              </w:rPr>
              <w:t>21 días</w:t>
            </w:r>
          </w:p>
        </w:tc>
        <w:tc>
          <w:tcPr>
            <w:tcW w:w="567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40,2 </w:t>
            </w:r>
          </w:p>
        </w:tc>
        <w:tc>
          <w:tcPr>
            <w:tcW w:w="567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1.015,6 </w:t>
            </w:r>
          </w:p>
        </w:tc>
        <w:tc>
          <w:tcPr>
            <w:tcW w:w="709" w:type="dxa"/>
            <w:vAlign w:val="center"/>
          </w:tcPr>
          <w:p w:rsidR="00556E80" w:rsidRPr="00202D18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76,7 </w:t>
            </w:r>
          </w:p>
        </w:tc>
        <w:tc>
          <w:tcPr>
            <w:tcW w:w="1701" w:type="dxa"/>
            <w:gridSpan w:val="2"/>
            <w:vAlign w:val="center"/>
          </w:tcPr>
          <w:p w:rsidR="00556E80" w:rsidRPr="00510C2C" w:rsidRDefault="00556E80" w:rsidP="00AC519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510C2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Cubierto: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510C2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21 días</w:t>
            </w:r>
          </w:p>
        </w:tc>
        <w:tc>
          <w:tcPr>
            <w:tcW w:w="1559" w:type="dxa"/>
            <w:gridSpan w:val="2"/>
            <w:vAlign w:val="center"/>
          </w:tcPr>
          <w:p w:rsidR="00556E80" w:rsidRPr="00013490" w:rsidRDefault="00556E80" w:rsidP="00AC51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3 días</w:t>
            </w:r>
          </w:p>
        </w:tc>
      </w:tr>
    </w:tbl>
    <w:p w:rsidR="00556E80" w:rsidRPr="006E1EED" w:rsidRDefault="00556E80" w:rsidP="00556E8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56E80" w:rsidRPr="006E1EED" w:rsidRDefault="00556E80" w:rsidP="00556E80">
      <w:pPr>
        <w:spacing w:after="0"/>
        <w:ind w:right="-1216"/>
        <w:rPr>
          <w:rFonts w:ascii="Times New Roman" w:eastAsia="Times New Roman" w:hAnsi="Times New Roman"/>
          <w:sz w:val="24"/>
          <w:szCs w:val="24"/>
          <w:lang w:eastAsia="es-ES"/>
        </w:rPr>
      </w:pPr>
      <w:r w:rsidRPr="006E1E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s-ES"/>
        </w:rPr>
        <w:t>ABREVIATURAS DE NUBES / NIEBLAS  y FACTORES DE PRECIPITACIONES</w:t>
      </w:r>
      <w:r w:rsidRPr="006E1EED">
        <w:rPr>
          <w:rFonts w:ascii="Times New Roman" w:eastAsia="Times New Roman" w:hAnsi="Times New Roman"/>
          <w:sz w:val="24"/>
          <w:szCs w:val="24"/>
          <w:lang w:eastAsia="es-ES"/>
        </w:rPr>
        <w:t>:</w:t>
      </w:r>
    </w:p>
    <w:p w:rsidR="00556E80" w:rsidRPr="006E1EED" w:rsidRDefault="00556E80" w:rsidP="00556E80">
      <w:pPr>
        <w:spacing w:after="0"/>
        <w:ind w:right="-856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56E80" w:rsidRPr="00FA30DB" w:rsidRDefault="00556E80" w:rsidP="00556E80">
      <w:pPr>
        <w:spacing w:after="0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NUBES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: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CI = Cirros    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CICU =  Cirrocúmulos           CIES = Cirroestratos     ALES = Altoestratos   </w:t>
      </w:r>
    </w:p>
    <w:p w:rsidR="00556E80" w:rsidRPr="00FA30DB" w:rsidRDefault="00556E80" w:rsidP="00556E80">
      <w:pPr>
        <w:spacing w:after="0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ALCU = Altocúmulos        ES=  Estratos         ESCU =  Estratocúmulos          CU = Cúmulos  </w:t>
      </w:r>
    </w:p>
    <w:p w:rsidR="00556E80" w:rsidRDefault="00556E80" w:rsidP="00556E80">
      <w:pPr>
        <w:spacing w:after="0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NIMES =  Nimboestratos         CUNIM = Cúmulonimbos       DESP. = Despejado</w:t>
      </w:r>
    </w:p>
    <w:p w:rsidR="00556E80" w:rsidRDefault="00556E80" w:rsidP="00556E80">
      <w:pPr>
        <w:spacing w:after="0"/>
        <w:ind w:right="-856"/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</w:pPr>
    </w:p>
    <w:p w:rsidR="00556E80" w:rsidRDefault="00556E80" w:rsidP="00556E80">
      <w:pPr>
        <w:spacing w:after="0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NIEBLA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: A= Alta      M= Media        B= Baja</w:t>
      </w:r>
    </w:p>
    <w:p w:rsidR="00556E80" w:rsidRPr="00FA30DB" w:rsidRDefault="00556E80" w:rsidP="00556E80">
      <w:pPr>
        <w:spacing w:after="0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56E80" w:rsidRPr="00FA30DB" w:rsidRDefault="00556E80" w:rsidP="00556E80">
      <w:pPr>
        <w:spacing w:after="0"/>
        <w:ind w:right="-1135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PRECIPITACIONES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: BOR.= De borrasca   TORM.= De tormenta    NIEB.= De la niebla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ESC.= De  la escarcha  </w:t>
      </w:r>
    </w:p>
    <w:p w:rsidR="00556E80" w:rsidRPr="00FA30DB" w:rsidRDefault="00556E80" w:rsidP="00556E80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            </w:t>
      </w:r>
    </w:p>
    <w:p w:rsidR="00556E80" w:rsidRDefault="00556E80" w:rsidP="00556E80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ALTAS PRESIONES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= Más de 1015 milibares</w:t>
      </w:r>
    </w:p>
    <w:p w:rsidR="001F4A0A" w:rsidRDefault="001F4A0A" w:rsidP="0055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center"/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</w:pPr>
      <w:r w:rsidRPr="003D0692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lastRenderedPageBreak/>
        <w:t xml:space="preserve">TEMPERATURAS  Y PRECIPITACIONES </w:t>
      </w:r>
    </w:p>
    <w:p w:rsidR="001F4A0A" w:rsidRPr="006274B0" w:rsidRDefault="001F4A0A" w:rsidP="001F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center"/>
        <w:rPr>
          <w:rFonts w:ascii="Times New Roman" w:eastAsia="Times New Roman" w:hAnsi="Times New Roman"/>
          <w:b/>
          <w:bCs/>
          <w:color w:val="C00000"/>
          <w:sz w:val="34"/>
          <w:szCs w:val="34"/>
          <w:u w:val="single"/>
          <w:lang w:eastAsia="es-ES"/>
        </w:rPr>
      </w:pPr>
      <w:r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 xml:space="preserve">DE NOVIEMBRE  </w:t>
      </w:r>
      <w:r w:rsidRPr="003D0692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>POR DÍAS  -</w:t>
      </w:r>
      <w:r w:rsidRPr="006274B0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 xml:space="preserve">  </w:t>
      </w:r>
      <w:r w:rsidR="009E0861">
        <w:rPr>
          <w:rFonts w:ascii="Times New Roman" w:eastAsia="Times New Roman" w:hAnsi="Times New Roman"/>
          <w:b/>
          <w:bCs/>
          <w:color w:val="7030A0"/>
          <w:sz w:val="34"/>
          <w:szCs w:val="34"/>
          <w:lang w:eastAsia="es-ES"/>
        </w:rPr>
        <w:t>EN 2017</w:t>
      </w:r>
      <w:r w:rsidRPr="001D06A8">
        <w:rPr>
          <w:rFonts w:ascii="Times New Roman" w:eastAsia="Times New Roman" w:hAnsi="Times New Roman"/>
          <w:b/>
          <w:bCs/>
          <w:color w:val="7030A0"/>
          <w:sz w:val="34"/>
          <w:szCs w:val="34"/>
          <w:lang w:eastAsia="es-ES"/>
        </w:rPr>
        <w:t xml:space="preserve"> y 201</w:t>
      </w:r>
      <w:r w:rsidR="009E0861">
        <w:rPr>
          <w:rFonts w:ascii="Times New Roman" w:eastAsia="Times New Roman" w:hAnsi="Times New Roman"/>
          <w:b/>
          <w:bCs/>
          <w:color w:val="7030A0"/>
          <w:sz w:val="34"/>
          <w:szCs w:val="34"/>
          <w:lang w:eastAsia="es-ES"/>
        </w:rPr>
        <w:t>8</w:t>
      </w: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1F4A0A" w:rsidTr="001F4A0A">
        <w:trPr>
          <w:trHeight w:val="273"/>
        </w:trPr>
        <w:tc>
          <w:tcPr>
            <w:tcW w:w="1234" w:type="dxa"/>
          </w:tcPr>
          <w:p w:rsidR="001F4A0A" w:rsidRPr="009D567A" w:rsidRDefault="001F4A0A" w:rsidP="001F4A0A">
            <w:pPr>
              <w:jc w:val="center"/>
              <w:rPr>
                <w:b/>
                <w:bCs/>
                <w:sz w:val="24"/>
                <w:szCs w:val="24"/>
              </w:rPr>
            </w:pPr>
            <w:r w:rsidRPr="009D567A">
              <w:rPr>
                <w:b/>
                <w:bCs/>
                <w:sz w:val="24"/>
                <w:szCs w:val="24"/>
              </w:rPr>
              <w:t>DÍAS DEL MES</w:t>
            </w:r>
          </w:p>
        </w:tc>
        <w:tc>
          <w:tcPr>
            <w:tcW w:w="2470" w:type="dxa"/>
            <w:gridSpan w:val="2"/>
          </w:tcPr>
          <w:p w:rsidR="001F4A0A" w:rsidRPr="00CA3A4E" w:rsidRDefault="001F4A0A" w:rsidP="001F4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A4E">
              <w:rPr>
                <w:rFonts w:ascii="Times New Roman" w:hAnsi="Times New Roman" w:cs="Times New Roman"/>
                <w:b/>
                <w:bCs/>
              </w:rPr>
              <w:t xml:space="preserve">TEMPERATURAS MÁXIMAS </w:t>
            </w:r>
          </w:p>
        </w:tc>
        <w:tc>
          <w:tcPr>
            <w:tcW w:w="2470" w:type="dxa"/>
            <w:gridSpan w:val="2"/>
          </w:tcPr>
          <w:p w:rsidR="001F4A0A" w:rsidRPr="00CA3A4E" w:rsidRDefault="001F4A0A" w:rsidP="001F4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A4E">
              <w:rPr>
                <w:rFonts w:ascii="Times New Roman" w:hAnsi="Times New Roman" w:cs="Times New Roman"/>
                <w:b/>
                <w:bCs/>
              </w:rPr>
              <w:t xml:space="preserve">TEMPERATURAS MÍNIMAS </w:t>
            </w:r>
          </w:p>
        </w:tc>
        <w:tc>
          <w:tcPr>
            <w:tcW w:w="2470" w:type="dxa"/>
            <w:gridSpan w:val="2"/>
          </w:tcPr>
          <w:p w:rsidR="001F4A0A" w:rsidRPr="00CA3A4E" w:rsidRDefault="001F4A0A" w:rsidP="001F4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A4E">
              <w:rPr>
                <w:rFonts w:ascii="Times New Roman" w:hAnsi="Times New Roman" w:cs="Times New Roman"/>
                <w:b/>
                <w:bCs/>
              </w:rPr>
              <w:t>PRECIPITACIONES</w:t>
            </w:r>
          </w:p>
          <w:p w:rsidR="001F4A0A" w:rsidRPr="009D567A" w:rsidRDefault="001F4A0A" w:rsidP="001F4A0A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4E">
              <w:rPr>
                <w:rFonts w:ascii="Times New Roman" w:hAnsi="Times New Roman" w:cs="Times New Roman"/>
                <w:b/>
                <w:bCs/>
              </w:rPr>
              <w:t>DIARIAS</w:t>
            </w:r>
          </w:p>
        </w:tc>
      </w:tr>
      <w:tr w:rsidR="009E0861" w:rsidTr="001F4A0A">
        <w:trPr>
          <w:trHeight w:val="273"/>
        </w:trPr>
        <w:tc>
          <w:tcPr>
            <w:tcW w:w="1234" w:type="dxa"/>
          </w:tcPr>
          <w:p w:rsidR="009E0861" w:rsidRPr="006274B0" w:rsidRDefault="009E0861" w:rsidP="001F4A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0861" w:rsidRPr="001D06A8" w:rsidRDefault="009E0861" w:rsidP="00AC519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1D06A8">
              <w:rPr>
                <w:b/>
                <w:bCs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1235" w:type="dxa"/>
          </w:tcPr>
          <w:p w:rsidR="009E0861" w:rsidRPr="001D06A8" w:rsidRDefault="00A11E38" w:rsidP="001F4A0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2018</w:t>
            </w:r>
          </w:p>
        </w:tc>
        <w:tc>
          <w:tcPr>
            <w:tcW w:w="1235" w:type="dxa"/>
          </w:tcPr>
          <w:p w:rsidR="009E0861" w:rsidRPr="001D06A8" w:rsidRDefault="009E0861" w:rsidP="004B7EB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D06A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06A8">
              <w:rPr>
                <w:b/>
                <w:bCs/>
                <w:color w:val="FF0000"/>
                <w:sz w:val="28"/>
                <w:szCs w:val="28"/>
              </w:rPr>
              <w:t xml:space="preserve"> 2017</w:t>
            </w:r>
          </w:p>
        </w:tc>
        <w:tc>
          <w:tcPr>
            <w:tcW w:w="1235" w:type="dxa"/>
          </w:tcPr>
          <w:p w:rsidR="009E0861" w:rsidRPr="001D06A8" w:rsidRDefault="00A11E38" w:rsidP="001F4A0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2018</w:t>
            </w:r>
          </w:p>
        </w:tc>
        <w:tc>
          <w:tcPr>
            <w:tcW w:w="1235" w:type="dxa"/>
          </w:tcPr>
          <w:p w:rsidR="009E0861" w:rsidRPr="001D06A8" w:rsidRDefault="009E0861" w:rsidP="004B7EB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D06A8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06A8">
              <w:rPr>
                <w:b/>
                <w:bCs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1235" w:type="dxa"/>
          </w:tcPr>
          <w:p w:rsidR="009E0861" w:rsidRPr="001D06A8" w:rsidRDefault="00A11E38" w:rsidP="001F4A0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2018</w:t>
            </w:r>
          </w:p>
        </w:tc>
      </w:tr>
      <w:tr w:rsidR="00A11E38" w:rsidTr="001F4A0A">
        <w:trPr>
          <w:trHeight w:val="273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19,8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11,5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2,0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2,3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A11E38" w:rsidTr="001F4A0A">
        <w:trPr>
          <w:trHeight w:val="273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19,1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15,9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8,0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0,2</w:t>
            </w:r>
          </w:p>
        </w:tc>
      </w:tr>
      <w:tr w:rsidR="00A11E38" w:rsidTr="001F4A0A">
        <w:trPr>
          <w:trHeight w:val="257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17,6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13,7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8,6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3,1</w:t>
            </w:r>
          </w:p>
        </w:tc>
        <w:tc>
          <w:tcPr>
            <w:tcW w:w="1235" w:type="dxa"/>
          </w:tcPr>
          <w:p w:rsidR="00A11E38" w:rsidRPr="00CA2F2B" w:rsidRDefault="009D6D50" w:rsidP="00A11E3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 xml:space="preserve">     </w:t>
            </w:r>
            <w:r w:rsidR="00A11E38" w:rsidRPr="00CA2F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11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0</w:t>
            </w:r>
          </w:p>
        </w:tc>
      </w:tr>
      <w:tr w:rsidR="00A11E38" w:rsidTr="001F4A0A">
        <w:trPr>
          <w:trHeight w:val="273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14,5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16,3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8,4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1,8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1,4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3,4</w:t>
            </w:r>
          </w:p>
        </w:tc>
      </w:tr>
      <w:tr w:rsidR="00A11E38" w:rsidTr="001F4A0A">
        <w:trPr>
          <w:trHeight w:val="273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10,2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5,1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6,0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9,4</w:t>
            </w:r>
          </w:p>
        </w:tc>
      </w:tr>
      <w:tr w:rsidR="00A11E38" w:rsidTr="001F4A0A">
        <w:trPr>
          <w:trHeight w:val="273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11,7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 9,6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5,5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2,6</w:t>
            </w:r>
          </w:p>
        </w:tc>
      </w:tr>
      <w:tr w:rsidR="00A11E38" w:rsidTr="001F4A0A">
        <w:trPr>
          <w:trHeight w:val="273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12,4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12,7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0,4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4,9</w:t>
            </w:r>
          </w:p>
        </w:tc>
        <w:tc>
          <w:tcPr>
            <w:tcW w:w="1235" w:type="dxa"/>
          </w:tcPr>
          <w:p w:rsidR="00A11E38" w:rsidRPr="00CA2F2B" w:rsidRDefault="009D6D50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2,2</w:t>
            </w:r>
          </w:p>
        </w:tc>
      </w:tr>
      <w:tr w:rsidR="00A11E38" w:rsidTr="001F4A0A">
        <w:trPr>
          <w:trHeight w:val="257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12,6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1,5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3,9</w:t>
            </w:r>
            <w:r w:rsidR="009D6D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35" w:type="dxa"/>
          </w:tcPr>
          <w:p w:rsidR="00A11E38" w:rsidRPr="00CA2F2B" w:rsidRDefault="009D6D50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5,4</w:t>
            </w:r>
          </w:p>
        </w:tc>
      </w:tr>
      <w:tr w:rsidR="00A11E38" w:rsidTr="001F4A0A">
        <w:trPr>
          <w:trHeight w:val="273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9,9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10,2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-0,7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3,9</w:t>
            </w:r>
          </w:p>
        </w:tc>
        <w:tc>
          <w:tcPr>
            <w:tcW w:w="1235" w:type="dxa"/>
          </w:tcPr>
          <w:p w:rsidR="00A11E38" w:rsidRPr="00CA2F2B" w:rsidRDefault="009D6D50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0,4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,0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14,0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2,3</w:t>
            </w:r>
          </w:p>
        </w:tc>
        <w:tc>
          <w:tcPr>
            <w:tcW w:w="1235" w:type="dxa"/>
          </w:tcPr>
          <w:p w:rsidR="00A11E38" w:rsidRPr="00013490" w:rsidRDefault="00A11E38" w:rsidP="004B7EB5">
            <w:pPr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9,3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2,8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11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11,6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13,7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8,7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6,4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10,1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10,9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-0,1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8,3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2,8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9,9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14,8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0,4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7,2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0,4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0,2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,0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13,7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1,6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6,2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0,2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,0</w:t>
            </w:r>
          </w:p>
        </w:tc>
        <w:tc>
          <w:tcPr>
            <w:tcW w:w="1235" w:type="dxa"/>
          </w:tcPr>
          <w:p w:rsidR="00A11E38" w:rsidRPr="00013490" w:rsidRDefault="00A11E38" w:rsidP="004B7EB5">
            <w:pPr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17,5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-0,9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6,8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0,2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15,9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,0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5,3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0,2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17,9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16,3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6,1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0,4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14,9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13,3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1,7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3,1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2,4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14,7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12,8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-1,4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7,8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0,8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15,1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 9,2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-1,5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6,9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013490" w:rsidRDefault="00A11E38" w:rsidP="004B7EB5">
            <w:pPr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</w:t>
            </w:r>
            <w:r w:rsidRPr="00013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12,0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15,1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11,3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-1,1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5,6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3,2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17,6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 9,9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4,3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1,2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 9,1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11,3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5,2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5,4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14,7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10,8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9,3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5,6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1,4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,0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10,9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6,4</w:t>
            </w:r>
          </w:p>
        </w:tc>
        <w:tc>
          <w:tcPr>
            <w:tcW w:w="1235" w:type="dxa"/>
          </w:tcPr>
          <w:p w:rsidR="00A11E38" w:rsidRPr="00CA2F2B" w:rsidRDefault="009D6D50" w:rsidP="009D6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     </w:t>
            </w:r>
            <w:r w:rsidR="00A11E38"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2,8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10,6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-0,3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4,1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3,0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tabs>
                <w:tab w:val="left" w:pos="330"/>
                <w:tab w:val="center" w:pos="509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ab/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  9,8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-2,8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2,1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0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 xml:space="preserve">       </w:t>
            </w:r>
            <w:r w:rsidRPr="00CA2F2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,0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12,1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-2,6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1,6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0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7,1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10,2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-3,4</w:t>
            </w:r>
          </w:p>
        </w:tc>
        <w:tc>
          <w:tcPr>
            <w:tcW w:w="1235" w:type="dxa"/>
          </w:tcPr>
          <w:p w:rsidR="00A11E38" w:rsidRPr="00013490" w:rsidRDefault="00A11E38" w:rsidP="004B7EB5">
            <w:pPr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-0,9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10,8</w:t>
            </w:r>
          </w:p>
        </w:tc>
      </w:tr>
      <w:tr w:rsidR="00A11E38" w:rsidTr="001F4A0A">
        <w:trPr>
          <w:trHeight w:val="288"/>
        </w:trPr>
        <w:tc>
          <w:tcPr>
            <w:tcW w:w="1234" w:type="dxa"/>
          </w:tcPr>
          <w:p w:rsidR="00A11E38" w:rsidRPr="00BF362B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235" w:type="dxa"/>
          </w:tcPr>
          <w:p w:rsidR="00A11E38" w:rsidRPr="00CA2F2B" w:rsidRDefault="00A11E38" w:rsidP="00AC5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 xml:space="preserve"> </w:t>
            </w: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6,2</w:t>
            </w:r>
          </w:p>
        </w:tc>
        <w:tc>
          <w:tcPr>
            <w:tcW w:w="1235" w:type="dxa"/>
          </w:tcPr>
          <w:p w:rsidR="00A11E38" w:rsidRPr="00013490" w:rsidRDefault="00A11E38" w:rsidP="004B7EB5">
            <w:pPr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13490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</w:t>
            </w:r>
            <w:r w:rsidRPr="00013490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8,9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-3,2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3,7</w:t>
            </w:r>
          </w:p>
        </w:tc>
        <w:tc>
          <w:tcPr>
            <w:tcW w:w="1235" w:type="dxa"/>
          </w:tcPr>
          <w:p w:rsidR="00A11E38" w:rsidRPr="00CA2F2B" w:rsidRDefault="00A11E38" w:rsidP="004B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A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0,2</w:t>
            </w:r>
          </w:p>
        </w:tc>
        <w:tc>
          <w:tcPr>
            <w:tcW w:w="1235" w:type="dxa"/>
          </w:tcPr>
          <w:p w:rsidR="00A11E38" w:rsidRPr="00354485" w:rsidRDefault="00A11E38" w:rsidP="004B7EB5">
            <w:pPr>
              <w:ind w:right="-8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  0</w:t>
            </w:r>
          </w:p>
        </w:tc>
      </w:tr>
      <w:tr w:rsidR="00A11E38" w:rsidTr="004B7EB5">
        <w:trPr>
          <w:trHeight w:val="216"/>
        </w:trPr>
        <w:tc>
          <w:tcPr>
            <w:tcW w:w="1234" w:type="dxa"/>
          </w:tcPr>
          <w:p w:rsidR="00A11E38" w:rsidRPr="006E1EED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MEDIAS o</w:t>
            </w:r>
          </w:p>
          <w:p w:rsidR="00A11E38" w:rsidRPr="006E1EED" w:rsidRDefault="00A11E38" w:rsidP="001F4A0A">
            <w:pPr>
              <w:ind w:right="-856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TOTALES</w:t>
            </w:r>
          </w:p>
        </w:tc>
        <w:tc>
          <w:tcPr>
            <w:tcW w:w="1235" w:type="dxa"/>
            <w:vAlign w:val="center"/>
          </w:tcPr>
          <w:p w:rsidR="00A11E38" w:rsidRPr="00DC23AB" w:rsidRDefault="00A11E38" w:rsidP="00AC5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13,0</w:t>
            </w:r>
          </w:p>
        </w:tc>
        <w:tc>
          <w:tcPr>
            <w:tcW w:w="1235" w:type="dxa"/>
            <w:vAlign w:val="center"/>
          </w:tcPr>
          <w:p w:rsidR="00A11E38" w:rsidRPr="00202D18" w:rsidRDefault="00A11E38" w:rsidP="00A11E38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</w:t>
            </w: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12,28 </w:t>
            </w:r>
          </w:p>
        </w:tc>
        <w:tc>
          <w:tcPr>
            <w:tcW w:w="1235" w:type="dxa"/>
            <w:vAlign w:val="center"/>
          </w:tcPr>
          <w:p w:rsidR="00A11E38" w:rsidRPr="00DC23AB" w:rsidRDefault="00A11E38" w:rsidP="004B7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1,65</w:t>
            </w:r>
          </w:p>
        </w:tc>
        <w:tc>
          <w:tcPr>
            <w:tcW w:w="1235" w:type="dxa"/>
            <w:vAlign w:val="center"/>
          </w:tcPr>
          <w:p w:rsidR="00A11E38" w:rsidRPr="00202D18" w:rsidRDefault="004F3F64" w:rsidP="004F3F64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</w:t>
            </w:r>
            <w:r w:rsidR="00A11E38"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5,09 </w:t>
            </w:r>
          </w:p>
        </w:tc>
        <w:tc>
          <w:tcPr>
            <w:tcW w:w="1235" w:type="dxa"/>
            <w:vAlign w:val="center"/>
          </w:tcPr>
          <w:p w:rsidR="00A11E38" w:rsidRPr="003A5C4E" w:rsidRDefault="009D6D50" w:rsidP="009D6D50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 </w:t>
            </w:r>
            <w:r w:rsidR="00A11E3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27,4</w:t>
            </w:r>
          </w:p>
        </w:tc>
        <w:tc>
          <w:tcPr>
            <w:tcW w:w="1235" w:type="dxa"/>
            <w:vAlign w:val="center"/>
          </w:tcPr>
          <w:p w:rsidR="00A11E38" w:rsidRPr="00202D18" w:rsidRDefault="00A11E38" w:rsidP="00A11E38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202D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79,8 </w:t>
            </w:r>
          </w:p>
        </w:tc>
      </w:tr>
    </w:tbl>
    <w:p w:rsidR="001F4A0A" w:rsidRDefault="00A11E38" w:rsidP="00A11E38">
      <w:pPr>
        <w:tabs>
          <w:tab w:val="left" w:pos="3210"/>
        </w:tabs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ab/>
      </w:r>
    </w:p>
    <w:p w:rsidR="00320637" w:rsidRPr="00241C0A" w:rsidRDefault="007634EA" w:rsidP="00CF78EB">
      <w:pPr>
        <w:ind w:right="-568"/>
        <w:rPr>
          <w:rFonts w:ascii="Times New Roman" w:eastAsia="Times New Roman" w:hAnsi="Times New Roman"/>
          <w:i/>
          <w:iCs/>
          <w:sz w:val="20"/>
          <w:szCs w:val="20"/>
          <w:lang w:eastAsia="es-ES"/>
        </w:rPr>
      </w:pPr>
      <w:r w:rsidRPr="00241C0A">
        <w:rPr>
          <w:rFonts w:ascii="Times New Roman" w:eastAsia="Times New Roman" w:hAnsi="Times New Roman"/>
          <w:i/>
          <w:iCs/>
          <w:noProof/>
          <w:sz w:val="20"/>
          <w:szCs w:val="20"/>
          <w:lang w:eastAsia="es-ES" w:bidi="ar-SA"/>
        </w:rPr>
        <w:lastRenderedPageBreak/>
        <w:drawing>
          <wp:inline distT="0" distB="0" distL="0" distR="0">
            <wp:extent cx="6048375" cy="3857625"/>
            <wp:effectExtent l="19050" t="0" r="9525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344F" w:rsidRPr="00241C0A" w:rsidRDefault="005E344F" w:rsidP="00241C0A">
      <w:pPr>
        <w:ind w:right="-99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noviembre, último mes del otoño, bajan bastante las temperaturas, tanto las máximas como las mí</w:t>
      </w:r>
      <w:r w:rsidR="008304A5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nimas. Este año ha sido menos frío (8,7º de media) que los anteriores, ya que</w:t>
      </w: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no ha habido apenas </w:t>
      </w:r>
      <w:r w:rsidR="008304A5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heladas y nieblas (1 y 3, respectivamente).</w:t>
      </w:r>
    </w:p>
    <w:p w:rsidR="005E344F" w:rsidRDefault="007634EA" w:rsidP="00CF78EB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7634EA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drawing>
          <wp:inline distT="0" distB="0" distL="0" distR="0">
            <wp:extent cx="6048375" cy="3219450"/>
            <wp:effectExtent l="19050" t="0" r="9525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2597" w:rsidRDefault="00D12597" w:rsidP="00CF78EB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C7640" w:rsidRDefault="007634EA" w:rsidP="00CF78EB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7634EA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lastRenderedPageBreak/>
        <w:drawing>
          <wp:inline distT="0" distB="0" distL="0" distR="0">
            <wp:extent cx="6000750" cy="3543300"/>
            <wp:effectExtent l="19050" t="0" r="19050" b="0"/>
            <wp:docPr id="1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68FF" w:rsidRPr="00241C0A" w:rsidRDefault="00AD68FF" w:rsidP="004440E1">
      <w:pPr>
        <w:ind w:right="-568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En noviembre ha llovido </w:t>
      </w:r>
      <w:r w:rsidR="008304A5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muchos</w:t>
      </w: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días</w:t>
      </w:r>
      <w:r w:rsidR="008304A5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(21)</w:t>
      </w: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y </w:t>
      </w:r>
      <w:r w:rsidR="008304A5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mucho</w:t>
      </w:r>
      <w:r w:rsidR="004440E1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(79.8 litros), las más abundantes de todos los años de este siglo.</w:t>
      </w:r>
    </w:p>
    <w:p w:rsidR="004440E1" w:rsidRPr="00241C0A" w:rsidRDefault="00AD68FF" w:rsidP="004440E1">
      <w:pPr>
        <w:ind w:right="-568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Otro aspecto a se</w:t>
      </w:r>
      <w:r w:rsidR="004440E1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ñalar es que</w:t>
      </w:r>
      <w:r w:rsidR="0085117C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, aunque llovió muchos días,</w:t>
      </w:r>
      <w:r w:rsidR="004440E1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la ¼ </w:t>
      </w: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de las lluvias del mes </w:t>
      </w:r>
      <w:r w:rsidR="0085117C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cayeron</w:t>
      </w:r>
      <w:r w:rsidR="004440E1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en</w:t>
      </w: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solo </w:t>
      </w:r>
      <w:r w:rsidR="004440E1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2 </w:t>
      </w: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día</w:t>
      </w:r>
      <w:r w:rsidR="004440E1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 (el 20 y el 29)</w:t>
      </w:r>
      <w:r w:rsidR="0085117C"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</w:t>
      </w:r>
    </w:p>
    <w:p w:rsidR="0019155E" w:rsidRDefault="00AD68FF" w:rsidP="004440E1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AD68FF">
        <w:rPr>
          <w:rFonts w:ascii="Times New Roman" w:eastAsia="Times New Roman" w:hAnsi="Times New Roman"/>
          <w:sz w:val="24"/>
          <w:szCs w:val="24"/>
          <w:lang w:eastAsia="es-ES"/>
        </w:rPr>
        <w:t xml:space="preserve">.  </w:t>
      </w:r>
      <w:r w:rsidR="007634EA" w:rsidRPr="007634EA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drawing>
          <wp:inline distT="0" distB="0" distL="0" distR="0">
            <wp:extent cx="5800725" cy="3743325"/>
            <wp:effectExtent l="19050" t="0" r="9525" b="0"/>
            <wp:docPr id="1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4A0A" w:rsidRDefault="001F4A0A" w:rsidP="00CF78EB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274F3" w:rsidRDefault="00D274F3" w:rsidP="00CF78EB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D274F3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lastRenderedPageBreak/>
        <w:drawing>
          <wp:inline distT="0" distB="0" distL="0" distR="0">
            <wp:extent cx="5695950" cy="3895725"/>
            <wp:effectExtent l="19050" t="0" r="1905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6A43" w:rsidRPr="00241C0A" w:rsidRDefault="0085117C" w:rsidP="00CF78EB">
      <w:pPr>
        <w:ind w:right="-568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241C0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La oscilación térmica mensual (7,5º) y la de muchos días del mes han sido bajas (por debajo de 5ºº), pero algunos días ha sido moderada (por encima de 10º), por la diferencia entre la máxima y la mínima.</w:t>
      </w:r>
    </w:p>
    <w:p w:rsidR="00A46A43" w:rsidRDefault="00A46A43" w:rsidP="00CF78EB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A46A43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drawing>
          <wp:inline distT="0" distB="0" distL="0" distR="0">
            <wp:extent cx="5743575" cy="3810000"/>
            <wp:effectExtent l="19050" t="0" r="9525" b="0"/>
            <wp:docPr id="1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4A0A" w:rsidRDefault="001F4A0A" w:rsidP="00CF78EB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4A0A" w:rsidRDefault="009032C6" w:rsidP="00CF78EB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9032C6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lastRenderedPageBreak/>
        <w:drawing>
          <wp:inline distT="0" distB="0" distL="0" distR="0">
            <wp:extent cx="6057900" cy="38100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32C6" w:rsidRPr="00447DDE" w:rsidRDefault="009032C6" w:rsidP="00447DDE">
      <w:pPr>
        <w:ind w:right="-99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El día 1</w:t>
      </w:r>
      <w:r w:rsidR="004C55CF"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5</w:t>
      </w:r>
      <w:r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fue el  más templado del</w:t>
      </w:r>
      <w:r w:rsidR="00F75FD6"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mes, con la máxima y la media más altas (17,5</w:t>
      </w:r>
      <w:r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º</w:t>
      </w:r>
      <w:r w:rsidR="00F75FD6"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y 12,1º).</w:t>
      </w:r>
      <w:r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  </w:t>
      </w:r>
      <w:r w:rsidR="00F75FD6"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Fue un día despejado, lo cual provocó una</w:t>
      </w:r>
      <w:r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osci</w:t>
      </w:r>
      <w:r w:rsidR="00F75FD6"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lación térmica  moderada, de casi 11º</w:t>
      </w:r>
      <w:r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</w:t>
      </w:r>
    </w:p>
    <w:p w:rsidR="009032C6" w:rsidRPr="00447DDE" w:rsidRDefault="00F75FD6" w:rsidP="00447DDE">
      <w:pPr>
        <w:ind w:right="-99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El 29 fue el día más frío, con sólo 4,6º de temperatura media y -0,9</w:t>
      </w:r>
      <w:r w:rsidR="009032C6"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º de mínima, </w:t>
      </w:r>
      <w:r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aunque la máxima rondó los 10.</w:t>
      </w:r>
      <w:r w:rsidR="009032C6"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 </w:t>
      </w:r>
      <w:r w:rsidR="00BA14C6" w:rsidRP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 Ese día se produjo la única helada del mes y llovió bastante.</w:t>
      </w:r>
    </w:p>
    <w:p w:rsidR="00A56891" w:rsidRDefault="0057587B" w:rsidP="00A56891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57587B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drawing>
          <wp:inline distT="0" distB="0" distL="0" distR="0">
            <wp:extent cx="6057900" cy="356235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6891" w:rsidRDefault="00A56891" w:rsidP="004F581B">
      <w:pPr>
        <w:ind w:right="-710"/>
        <w:rPr>
          <w:rFonts w:ascii="Times New Roman" w:eastAsia="Times New Roman" w:hAnsi="Times New Roman"/>
          <w:sz w:val="20"/>
          <w:szCs w:val="20"/>
          <w:lang w:eastAsia="es-ES"/>
        </w:rPr>
      </w:pPr>
      <w:r w:rsidRPr="00A56891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lastRenderedPageBreak/>
        <w:drawing>
          <wp:inline distT="0" distB="0" distL="0" distR="0">
            <wp:extent cx="6019800" cy="3476625"/>
            <wp:effectExtent l="19050" t="0" r="19050" b="0"/>
            <wp:docPr id="2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581B" w:rsidRDefault="00993C8E" w:rsidP="004F581B">
      <w:pPr>
        <w:ind w:right="-710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993C8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El día 4 se produjo la mayor oscilación térmica diaria, 14,5º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, debido a una temperatura máxima de 16,3º y una  mínima de solo 1,8º.   Ese día también llovió, aunque no mucho.</w:t>
      </w:r>
    </w:p>
    <w:p w:rsidR="00993C8E" w:rsidRPr="00993C8E" w:rsidRDefault="00993C8E" w:rsidP="004F581B">
      <w:pPr>
        <w:ind w:right="-710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El día con mayores precipitaciones del mes fue el 29, en que una borrasca muy profunda, “DIANA”, nos dejó 12 litros, caídos por la mañana y </w:t>
      </w:r>
      <w:r w:rsidR="00447DD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al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principio de la tarde.</w:t>
      </w:r>
    </w:p>
    <w:p w:rsidR="00A56891" w:rsidRDefault="004C55CF" w:rsidP="00447DDE">
      <w:pPr>
        <w:ind w:right="-710"/>
        <w:rPr>
          <w:rFonts w:ascii="Times New Roman" w:eastAsia="Times New Roman" w:hAnsi="Times New Roman"/>
          <w:sz w:val="20"/>
          <w:szCs w:val="20"/>
          <w:lang w:eastAsia="es-ES"/>
        </w:rPr>
      </w:pPr>
      <w:r w:rsidRPr="004C55CF">
        <w:rPr>
          <w:rFonts w:ascii="Times New Roman" w:eastAsia="Times New Roman" w:hAnsi="Times New Roman"/>
          <w:sz w:val="20"/>
          <w:szCs w:val="20"/>
          <w:lang w:eastAsia="es-ES"/>
        </w:rPr>
        <w:drawing>
          <wp:inline distT="0" distB="0" distL="0" distR="0">
            <wp:extent cx="6076950" cy="3895725"/>
            <wp:effectExtent l="19050" t="0" r="1905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56891" w:rsidRDefault="00A56891">
      <w:pPr>
        <w:ind w:right="-994"/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A56891" w:rsidSect="004A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E9" w:rsidRDefault="005110E9" w:rsidP="00556E80">
      <w:pPr>
        <w:spacing w:after="0"/>
      </w:pPr>
      <w:r>
        <w:separator/>
      </w:r>
    </w:p>
  </w:endnote>
  <w:endnote w:type="continuationSeparator" w:id="1">
    <w:p w:rsidR="005110E9" w:rsidRDefault="005110E9" w:rsidP="00556E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E9" w:rsidRDefault="005110E9" w:rsidP="00556E80">
      <w:pPr>
        <w:spacing w:after="0"/>
      </w:pPr>
      <w:r>
        <w:separator/>
      </w:r>
    </w:p>
  </w:footnote>
  <w:footnote w:type="continuationSeparator" w:id="1">
    <w:p w:rsidR="005110E9" w:rsidRDefault="005110E9" w:rsidP="00556E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027"/>
    <w:multiLevelType w:val="multilevel"/>
    <w:tmpl w:val="C784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D31"/>
    <w:rsid w:val="00066ACE"/>
    <w:rsid w:val="000877D0"/>
    <w:rsid w:val="000D7E98"/>
    <w:rsid w:val="000E0FD0"/>
    <w:rsid w:val="000F3A42"/>
    <w:rsid w:val="000F6C20"/>
    <w:rsid w:val="0010053E"/>
    <w:rsid w:val="00130704"/>
    <w:rsid w:val="001323E6"/>
    <w:rsid w:val="00183F9A"/>
    <w:rsid w:val="0019155E"/>
    <w:rsid w:val="001F2877"/>
    <w:rsid w:val="001F4A0A"/>
    <w:rsid w:val="00241C0A"/>
    <w:rsid w:val="00273BD3"/>
    <w:rsid w:val="00277F61"/>
    <w:rsid w:val="002C01DD"/>
    <w:rsid w:val="003204B7"/>
    <w:rsid w:val="00320637"/>
    <w:rsid w:val="00325A78"/>
    <w:rsid w:val="00345F1E"/>
    <w:rsid w:val="00360CCC"/>
    <w:rsid w:val="00366667"/>
    <w:rsid w:val="00372EEB"/>
    <w:rsid w:val="0037543D"/>
    <w:rsid w:val="003C2B66"/>
    <w:rsid w:val="003C5894"/>
    <w:rsid w:val="003D1292"/>
    <w:rsid w:val="003E034C"/>
    <w:rsid w:val="004440E1"/>
    <w:rsid w:val="00447DDE"/>
    <w:rsid w:val="004A55FA"/>
    <w:rsid w:val="004A6D34"/>
    <w:rsid w:val="004B7EB5"/>
    <w:rsid w:val="004C55CF"/>
    <w:rsid w:val="004F3F64"/>
    <w:rsid w:val="004F581B"/>
    <w:rsid w:val="00502CF9"/>
    <w:rsid w:val="005110E9"/>
    <w:rsid w:val="005442BF"/>
    <w:rsid w:val="00556E80"/>
    <w:rsid w:val="0057587B"/>
    <w:rsid w:val="005E344F"/>
    <w:rsid w:val="006144C4"/>
    <w:rsid w:val="006318FA"/>
    <w:rsid w:val="00665B95"/>
    <w:rsid w:val="00675525"/>
    <w:rsid w:val="00681A64"/>
    <w:rsid w:val="006B6527"/>
    <w:rsid w:val="00710907"/>
    <w:rsid w:val="00726A8B"/>
    <w:rsid w:val="007634EA"/>
    <w:rsid w:val="00766F24"/>
    <w:rsid w:val="00773F48"/>
    <w:rsid w:val="00791FD0"/>
    <w:rsid w:val="007950A5"/>
    <w:rsid w:val="007B5E18"/>
    <w:rsid w:val="00802B83"/>
    <w:rsid w:val="008075F0"/>
    <w:rsid w:val="00807AFE"/>
    <w:rsid w:val="008304A5"/>
    <w:rsid w:val="0085117C"/>
    <w:rsid w:val="008919C0"/>
    <w:rsid w:val="008A1949"/>
    <w:rsid w:val="008E12D0"/>
    <w:rsid w:val="009031B6"/>
    <w:rsid w:val="009032C6"/>
    <w:rsid w:val="0094456D"/>
    <w:rsid w:val="0095642E"/>
    <w:rsid w:val="00967E19"/>
    <w:rsid w:val="00981FD9"/>
    <w:rsid w:val="00991C15"/>
    <w:rsid w:val="00993C8E"/>
    <w:rsid w:val="009C285D"/>
    <w:rsid w:val="009D6D50"/>
    <w:rsid w:val="009E0861"/>
    <w:rsid w:val="009F7FAC"/>
    <w:rsid w:val="00A11E38"/>
    <w:rsid w:val="00A46A43"/>
    <w:rsid w:val="00A55BD7"/>
    <w:rsid w:val="00A56891"/>
    <w:rsid w:val="00A6164B"/>
    <w:rsid w:val="00A705FE"/>
    <w:rsid w:val="00AB010B"/>
    <w:rsid w:val="00AC5198"/>
    <w:rsid w:val="00AC7640"/>
    <w:rsid w:val="00AD68FF"/>
    <w:rsid w:val="00AD7A02"/>
    <w:rsid w:val="00AE50A3"/>
    <w:rsid w:val="00B5471F"/>
    <w:rsid w:val="00B620C1"/>
    <w:rsid w:val="00BA14C6"/>
    <w:rsid w:val="00BA2E89"/>
    <w:rsid w:val="00C35A14"/>
    <w:rsid w:val="00C41CD6"/>
    <w:rsid w:val="00C968C1"/>
    <w:rsid w:val="00CA2F2B"/>
    <w:rsid w:val="00CB0BC5"/>
    <w:rsid w:val="00CC0984"/>
    <w:rsid w:val="00CF78EB"/>
    <w:rsid w:val="00D12597"/>
    <w:rsid w:val="00D274F3"/>
    <w:rsid w:val="00D91D8C"/>
    <w:rsid w:val="00D974D1"/>
    <w:rsid w:val="00DB60F1"/>
    <w:rsid w:val="00DC2A49"/>
    <w:rsid w:val="00DD0936"/>
    <w:rsid w:val="00E01897"/>
    <w:rsid w:val="00E55D71"/>
    <w:rsid w:val="00F0265D"/>
    <w:rsid w:val="00F75FD6"/>
    <w:rsid w:val="00FA3350"/>
    <w:rsid w:val="00FB5D31"/>
    <w:rsid w:val="00FC467E"/>
    <w:rsid w:val="00FC5F2D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31"/>
    <w:rPr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D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D31"/>
    <w:rPr>
      <w:rFonts w:ascii="Tahoma" w:hAnsi="Tahoma" w:cs="Tahoma"/>
      <w:sz w:val="16"/>
      <w:szCs w:val="16"/>
      <w:lang w:bidi="ar-MA"/>
    </w:rPr>
  </w:style>
  <w:style w:type="table" w:styleId="Tablaconcuadrcula">
    <w:name w:val="Table Grid"/>
    <w:basedOn w:val="Tablanormal"/>
    <w:uiPriority w:val="59"/>
    <w:rsid w:val="00CA2F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56E8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6E80"/>
    <w:rPr>
      <w:lang w:bidi="ar-MA"/>
    </w:rPr>
  </w:style>
  <w:style w:type="paragraph" w:styleId="Piedepgina">
    <w:name w:val="footer"/>
    <w:basedOn w:val="Normal"/>
    <w:link w:val="PiedepginaCar"/>
    <w:uiPriority w:val="99"/>
    <w:semiHidden/>
    <w:unhideWhenUsed/>
    <w:rsid w:val="00556E8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6E80"/>
    <w:rPr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TABLA%20DE%20DATOS%20B&#193;SICOS%20-%20DAVIS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TEMPERATURAS%20Y%20PRECIPITACIONES%20-%20ALGUNOS%20D&#205;AS%20de%20LOS%20MESES\11.-%20Temperaturas%20y%20precipitaciones%20-%20Algunos%20d&#237;as%20de%20Noviembr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TEMPERATURAS%20Y%20PRECIPITACIONES%20-%20ALGUNOS%20D&#205;AS%20de%20LOS%20MESES\11.-%20Temperaturas%20y%20precipitaciones%20-%20Algunos%20d&#237;as%20de%20Noviembr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TEMPERATURAS%20Y%20PRECIPITACIONES%20-%20ALGUNOS%20D&#205;AS%20de%20LOS%20MESES\11.-%20Temperaturas%20y%20precipitaciones%20-%20Algunos%20d&#237;as%20de%20Noviembr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TEMPERATURAS%20Y%20PRECIPITACIONES%20-%20ALGUNOS%20D&#205;AS%20de%20LOS%20MESES\11.-%20Temperaturas%20y%20precipitaciones%20-%20Algunos%20d&#237;as%20de%20Noviembr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ABLA%20DE%20DATOS%20B&#193;SICOS%20D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TABLA%20DE%20DATOS%20B&#193;SICOS%20-%20DAVIS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Cuadros%20y%20gr&#225;ficas%20por%20meses%202018%20-%20Davis\11.-%20GR&#193;FICAS%20Y%20TABLAS%20-%20NOVIEMBRE%20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Cuadros%20y%20gr&#225;ficas%20por%20meses%202018%20-%20Davis\11.-%20GR&#193;FICAS%20Y%20TABLAS%20-%20NOVIEMBRE%20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Cuadros%20y%20gr&#225;ficas%20por%20meses%202018%20-%20Davis\11.-%20GR&#193;FICAS%20Y%20TABLAS%20-%20NOVIEMBRE%20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Cuadros%20y%20gr&#225;ficas%20por%20meses%202018%20-%20Davis\11.-%20GR&#193;FICAS%20Y%20TABLAS%20-%20NOVIEMBRE%20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Cuadros%20y%20gr&#225;ficas%20por%20meses%202018%20-%20Davis\11.-%20GR&#193;FICAS%20Y%20TABLAS%20-%20NOVIEMBRE%20%20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8\Cuadros%20y%20gr&#225;ficas%20por%20meses%202018%20-%20Davis\11.-%20GR&#193;FICAS%20Y%20TABLAS%20-%20NOVIEMBRE%20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TEMPERATURAS Y PRECIPITACIONES</a:t>
            </a:r>
          </a:p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EN NOVIEMBRE DE 2018</a:t>
            </a:r>
          </a:p>
        </c:rich>
      </c:tx>
      <c:layout>
        <c:manualLayout>
          <c:xMode val="edge"/>
          <c:yMode val="edge"/>
          <c:x val="0.20106776042062274"/>
          <c:y val="2.1199315784735481E-2"/>
        </c:manualLayout>
      </c:layout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9.4449705040889245E-2"/>
          <c:y val="0.21383175656654421"/>
          <c:w val="0.82421534124954643"/>
          <c:h val="0.59272017119232057"/>
        </c:manualLayout>
      </c:layout>
      <c:barChart>
        <c:barDir val="col"/>
        <c:grouping val="clustered"/>
        <c:ser>
          <c:idx val="2"/>
          <c:order val="2"/>
          <c:tx>
            <c:strRef>
              <c:f>Hoja1!$W$674:$W$675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70C0">
                <a:alpha val="77000"/>
              </a:srgbClr>
            </a:solidFill>
          </c:spPr>
          <c:cat>
            <c:numRef>
              <c:f>Hoja1!$T$676:$T$705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Hoja1!$W$676:$W$705</c:f>
              <c:numCache>
                <c:formatCode>General</c:formatCode>
                <c:ptCount val="30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3.4</c:v>
                </c:pt>
                <c:pt idx="4">
                  <c:v>9.4</c:v>
                </c:pt>
                <c:pt idx="5">
                  <c:v>2.6</c:v>
                </c:pt>
                <c:pt idx="6">
                  <c:v>2.2000000000000002</c:v>
                </c:pt>
                <c:pt idx="7">
                  <c:v>5.4</c:v>
                </c:pt>
                <c:pt idx="8">
                  <c:v>0.4</c:v>
                </c:pt>
                <c:pt idx="9">
                  <c:v>2.8</c:v>
                </c:pt>
                <c:pt idx="10">
                  <c:v>6.4</c:v>
                </c:pt>
                <c:pt idx="11">
                  <c:v>2.8</c:v>
                </c:pt>
                <c:pt idx="12">
                  <c:v>0.2</c:v>
                </c:pt>
                <c:pt idx="13">
                  <c:v>0.2</c:v>
                </c:pt>
                <c:pt idx="14">
                  <c:v>0.2</c:v>
                </c:pt>
                <c:pt idx="15">
                  <c:v>0.2</c:v>
                </c:pt>
                <c:pt idx="16">
                  <c:v>0.4</c:v>
                </c:pt>
                <c:pt idx="17">
                  <c:v>2.4</c:v>
                </c:pt>
                <c:pt idx="18">
                  <c:v>0.8</c:v>
                </c:pt>
                <c:pt idx="19">
                  <c:v>12</c:v>
                </c:pt>
                <c:pt idx="20">
                  <c:v>3.2</c:v>
                </c:pt>
                <c:pt idx="21">
                  <c:v>1.2</c:v>
                </c:pt>
                <c:pt idx="22">
                  <c:v>5.4</c:v>
                </c:pt>
                <c:pt idx="23">
                  <c:v>1.4</c:v>
                </c:pt>
                <c:pt idx="24">
                  <c:v>2.8</c:v>
                </c:pt>
                <c:pt idx="25">
                  <c:v>3</c:v>
                </c:pt>
                <c:pt idx="26">
                  <c:v>0</c:v>
                </c:pt>
                <c:pt idx="27">
                  <c:v>0</c:v>
                </c:pt>
                <c:pt idx="28">
                  <c:v>10.8</c:v>
                </c:pt>
                <c:pt idx="29">
                  <c:v>0</c:v>
                </c:pt>
              </c:numCache>
            </c:numRef>
          </c:val>
        </c:ser>
        <c:axId val="149724544"/>
        <c:axId val="149722624"/>
      </c:barChart>
      <c:lineChart>
        <c:grouping val="standard"/>
        <c:ser>
          <c:idx val="0"/>
          <c:order val="0"/>
          <c:tx>
            <c:strRef>
              <c:f>Hoja1!$U$674:$U$675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4"/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Hoja1!$T$676:$T$705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Hoja1!$U$676:$U$705</c:f>
              <c:numCache>
                <c:formatCode>General</c:formatCode>
                <c:ptCount val="30"/>
                <c:pt idx="0">
                  <c:v>11.5</c:v>
                </c:pt>
                <c:pt idx="1">
                  <c:v>15.9</c:v>
                </c:pt>
                <c:pt idx="2">
                  <c:v>13.7</c:v>
                </c:pt>
                <c:pt idx="3">
                  <c:v>16.3</c:v>
                </c:pt>
                <c:pt idx="4">
                  <c:v>10.200000000000001</c:v>
                </c:pt>
                <c:pt idx="5">
                  <c:v>9.6</c:v>
                </c:pt>
                <c:pt idx="6">
                  <c:v>12.7</c:v>
                </c:pt>
                <c:pt idx="7">
                  <c:v>12.6</c:v>
                </c:pt>
                <c:pt idx="8">
                  <c:v>10.200000000000001</c:v>
                </c:pt>
                <c:pt idx="9">
                  <c:v>14</c:v>
                </c:pt>
                <c:pt idx="10">
                  <c:v>13.7</c:v>
                </c:pt>
                <c:pt idx="11">
                  <c:v>10.9</c:v>
                </c:pt>
                <c:pt idx="12">
                  <c:v>14.8</c:v>
                </c:pt>
                <c:pt idx="13">
                  <c:v>13.7</c:v>
                </c:pt>
                <c:pt idx="14">
                  <c:v>17.5</c:v>
                </c:pt>
                <c:pt idx="15">
                  <c:v>15.9</c:v>
                </c:pt>
                <c:pt idx="16">
                  <c:v>16.3</c:v>
                </c:pt>
                <c:pt idx="17">
                  <c:v>13.3</c:v>
                </c:pt>
                <c:pt idx="18">
                  <c:v>12.8</c:v>
                </c:pt>
                <c:pt idx="19">
                  <c:v>9.2000000000000011</c:v>
                </c:pt>
                <c:pt idx="20">
                  <c:v>11.3</c:v>
                </c:pt>
                <c:pt idx="21">
                  <c:v>9.9</c:v>
                </c:pt>
                <c:pt idx="22">
                  <c:v>9.1</c:v>
                </c:pt>
                <c:pt idx="23">
                  <c:v>10.8</c:v>
                </c:pt>
                <c:pt idx="24">
                  <c:v>10.9</c:v>
                </c:pt>
                <c:pt idx="25">
                  <c:v>10.6</c:v>
                </c:pt>
                <c:pt idx="26">
                  <c:v>9.8000000000000007</c:v>
                </c:pt>
                <c:pt idx="27">
                  <c:v>12.1</c:v>
                </c:pt>
                <c:pt idx="28">
                  <c:v>10.200000000000001</c:v>
                </c:pt>
                <c:pt idx="29">
                  <c:v>8.9</c:v>
                </c:pt>
              </c:numCache>
            </c:numRef>
          </c:val>
        </c:ser>
        <c:ser>
          <c:idx val="1"/>
          <c:order val="1"/>
          <c:tx>
            <c:strRef>
              <c:f>Hoja1!$V$674:$V$675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4"/>
          </c:marker>
          <c:cat>
            <c:numRef>
              <c:f>Hoja1!$T$676:$T$705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Hoja1!$V$676:$V$705</c:f>
              <c:numCache>
                <c:formatCode>General</c:formatCode>
                <c:ptCount val="30"/>
                <c:pt idx="0">
                  <c:v>2.2999999999999998</c:v>
                </c:pt>
                <c:pt idx="1">
                  <c:v>8</c:v>
                </c:pt>
                <c:pt idx="2">
                  <c:v>3.1</c:v>
                </c:pt>
                <c:pt idx="3">
                  <c:v>1.8</c:v>
                </c:pt>
                <c:pt idx="4">
                  <c:v>6</c:v>
                </c:pt>
                <c:pt idx="5">
                  <c:v>5.5</c:v>
                </c:pt>
                <c:pt idx="6">
                  <c:v>4.9000000000000004</c:v>
                </c:pt>
                <c:pt idx="7">
                  <c:v>3.9</c:v>
                </c:pt>
                <c:pt idx="8">
                  <c:v>3.9</c:v>
                </c:pt>
                <c:pt idx="9">
                  <c:v>9.3000000000000007</c:v>
                </c:pt>
                <c:pt idx="10">
                  <c:v>8.7000000000000011</c:v>
                </c:pt>
                <c:pt idx="11">
                  <c:v>8.3000000000000007</c:v>
                </c:pt>
                <c:pt idx="12">
                  <c:v>7.2</c:v>
                </c:pt>
                <c:pt idx="13">
                  <c:v>6.2</c:v>
                </c:pt>
                <c:pt idx="14">
                  <c:v>6.8</c:v>
                </c:pt>
                <c:pt idx="15">
                  <c:v>5.3</c:v>
                </c:pt>
                <c:pt idx="16">
                  <c:v>6.1</c:v>
                </c:pt>
                <c:pt idx="17">
                  <c:v>3.1</c:v>
                </c:pt>
                <c:pt idx="18">
                  <c:v>7.8</c:v>
                </c:pt>
                <c:pt idx="19">
                  <c:v>6.9</c:v>
                </c:pt>
                <c:pt idx="20">
                  <c:v>5.6</c:v>
                </c:pt>
                <c:pt idx="21">
                  <c:v>4.3</c:v>
                </c:pt>
                <c:pt idx="22">
                  <c:v>5.2</c:v>
                </c:pt>
                <c:pt idx="23">
                  <c:v>5.6</c:v>
                </c:pt>
                <c:pt idx="24">
                  <c:v>6.4</c:v>
                </c:pt>
                <c:pt idx="25">
                  <c:v>4.0999999999999996</c:v>
                </c:pt>
                <c:pt idx="26">
                  <c:v>2.1</c:v>
                </c:pt>
                <c:pt idx="27">
                  <c:v>1.6</c:v>
                </c:pt>
                <c:pt idx="28">
                  <c:v>-0.9</c:v>
                </c:pt>
                <c:pt idx="29">
                  <c:v>3.7</c:v>
                </c:pt>
              </c:numCache>
            </c:numRef>
          </c:val>
        </c:ser>
        <c:marker val="1"/>
        <c:axId val="142769152"/>
        <c:axId val="142790016"/>
      </c:lineChart>
      <c:dateAx>
        <c:axId val="142769152"/>
        <c:scaling>
          <c:orientation val="minMax"/>
        </c:scaling>
        <c:axPos val="b"/>
        <c:numFmt formatCode="General" sourceLinked="1"/>
        <c:tickLblPos val="low"/>
        <c:crossAx val="142790016"/>
        <c:crosses val="autoZero"/>
        <c:lblOffset val="100"/>
        <c:baseTimeUnit val="days"/>
      </c:dateAx>
      <c:valAx>
        <c:axId val="142790016"/>
        <c:scaling>
          <c:orientation val="minMax"/>
          <c:max val="25"/>
          <c:min val="-5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9.5526917656193658E-2"/>
              <c:y val="0.13888988150887471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42769152"/>
        <c:crosses val="autoZero"/>
        <c:crossBetween val="between"/>
        <c:majorUnit val="5"/>
        <c:minorUnit val="1"/>
      </c:valAx>
      <c:valAx>
        <c:axId val="149722624"/>
        <c:scaling>
          <c:orientation val="minMax"/>
          <c:max val="4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B0F0"/>
                    </a:solidFill>
                  </a:defRPr>
                </a:pPr>
                <a:r>
                  <a:rPr lang="es-ES" sz="1200" baseline="0">
                    <a:solidFill>
                      <a:srgbClr val="00B0F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5738056054890244"/>
              <c:y val="0.14264586319849909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49724544"/>
        <c:crosses val="max"/>
        <c:crossBetween val="between"/>
        <c:majorUnit val="10"/>
        <c:minorUnit val="1"/>
      </c:valAx>
      <c:catAx>
        <c:axId val="149724544"/>
        <c:scaling>
          <c:orientation val="minMax"/>
        </c:scaling>
        <c:delete val="1"/>
        <c:axPos val="b"/>
        <c:numFmt formatCode="General" sourceLinked="1"/>
        <c:tickLblPos val="nextTo"/>
        <c:crossAx val="149722624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9867753669055038E-2"/>
          <c:y val="0.91905844223297961"/>
          <c:w val="0.89999989129562363"/>
          <c:h val="5.6013961315521867E-2"/>
        </c:manualLayout>
      </c:layout>
      <c:spPr>
        <a:ln>
          <a:solidFill>
            <a:srgbClr val="4F81BD"/>
          </a:solidFill>
        </a:ln>
      </c:sp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800" baseline="0">
                <a:solidFill>
                  <a:srgbClr val="FF0000"/>
                </a:solidFill>
              </a:defRPr>
            </a:pPr>
            <a:r>
              <a:rPr lang="en-US" sz="1800" baseline="0">
                <a:solidFill>
                  <a:srgbClr val="FF0000"/>
                </a:solidFill>
              </a:rPr>
              <a:t>TEMPERATURAS  Y </a:t>
            </a:r>
            <a:r>
              <a:rPr lang="en-US" sz="1800" baseline="0">
                <a:solidFill>
                  <a:srgbClr val="00B050"/>
                </a:solidFill>
              </a:rPr>
              <a:t>HUMEDAD DEL AIRE </a:t>
            </a:r>
          </a:p>
          <a:p>
            <a:pPr>
              <a:defRPr sz="1800" baseline="0">
                <a:solidFill>
                  <a:srgbClr val="FF0000"/>
                </a:solidFill>
              </a:defRPr>
            </a:pPr>
            <a:r>
              <a:rPr lang="en-US" sz="1800" baseline="0">
                <a:solidFill>
                  <a:srgbClr val="7030A0"/>
                </a:solidFill>
              </a:rPr>
              <a:t>DEL  15 DE NOVIEMBRE</a:t>
            </a:r>
          </a:p>
        </c:rich>
      </c:tx>
      <c:layout>
        <c:manualLayout>
          <c:xMode val="edge"/>
          <c:yMode val="edge"/>
          <c:x val="0.15310071864020192"/>
          <c:y val="1.8578477690288728E-2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6.0523592697877625E-2"/>
          <c:y val="0.24697704049129801"/>
          <c:w val="0.87178408120671669"/>
          <c:h val="0.56865004146022213"/>
        </c:manualLayout>
      </c:layout>
      <c:lineChart>
        <c:grouping val="standard"/>
        <c:ser>
          <c:idx val="0"/>
          <c:order val="0"/>
          <c:tx>
            <c:strRef>
              <c:f>Hoja1!$AB$6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6.0501622600689304E-3"/>
                  <c:y val="9.4264566929133931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2.751444408107135E-2"/>
                  <c:y val="4.2987539178961864E-2"/>
                </c:manualLayout>
              </c:layout>
              <c:showVal val="1"/>
            </c:dLbl>
            <c:dLbl>
              <c:idx val="2"/>
              <c:layout>
                <c:manualLayout>
                  <c:x val="-5.1379839500893063E-3"/>
                  <c:y val="9.8146981627296598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3.3523014096081438E-2"/>
                  <c:y val="4.7011186708457546E-2"/>
                </c:manualLayout>
              </c:layout>
              <c:showVal val="1"/>
            </c:dLbl>
            <c:dLbl>
              <c:idx val="4"/>
              <c:layout>
                <c:manualLayout>
                  <c:x val="-2.1299254526091602E-3"/>
                  <c:y val="9.9366001579899693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0"/>
                  <c:y val="0.11227352648880064"/>
                </c:manualLayout>
              </c:layout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6"/>
              <c:layout>
                <c:manualLayout>
                  <c:x val="-2.5562459644621078E-2"/>
                  <c:y val="6.2923622047244124E-2"/>
                </c:manualLayout>
              </c:layout>
              <c:showVal val="1"/>
            </c:dLbl>
            <c:dLbl>
              <c:idx val="7"/>
              <c:layout>
                <c:manualLayout>
                  <c:x val="6.2200705477186402E-5"/>
                  <c:y val="1.4135663379107892E-3"/>
                </c:manualLayout>
              </c:layout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1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8"/>
              <c:layout>
                <c:manualLayout>
                  <c:x val="-9.0379277670163437E-4"/>
                  <c:y val="0.10026323165914947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2.1299254526091602E-3"/>
                  <c:y val="0.11315801544224448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3.1970684175660169E-3"/>
                  <c:y val="0.14371658639757423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-2.1071666382999142E-2"/>
                  <c:y val="7.0891643863666129E-2"/>
                </c:manualLayout>
              </c:layout>
              <c:showVal val="1"/>
            </c:dLbl>
            <c:dLbl>
              <c:idx val="12"/>
              <c:layout>
                <c:manualLayout>
                  <c:x val="3.1727503710598476E-3"/>
                  <c:y val="0.1266113701806692"/>
                </c:manualLayout>
              </c:layout>
              <c:dLblPos val="t"/>
              <c:showVal val="1"/>
            </c:dLbl>
            <c:dLbl>
              <c:idx val="13"/>
              <c:layout>
                <c:manualLayout>
                  <c:x val="2.3305074086186523E-3"/>
                  <c:y val="0.142079351731519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3.0382464172809083E-3"/>
                  <c:y val="0.13388986570853392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-1.0116307346565712E-3"/>
                  <c:y val="0.16244298346201883"/>
                </c:manualLayout>
              </c:layout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6"/>
              <c:layout>
                <c:manualLayout>
                  <c:x val="0"/>
                  <c:y val="0.11425375226154995"/>
                </c:manualLayout>
              </c:layout>
              <c:dLblPos val="t"/>
              <c:showVal val="1"/>
            </c:dLbl>
            <c:dLbl>
              <c:idx val="17"/>
              <c:layout>
                <c:manualLayout>
                  <c:x val="-4.3215684301442401E-3"/>
                  <c:y val="0.12048085008791377"/>
                </c:manualLayout>
              </c:layout>
              <c:dLblPos val="t"/>
              <c:showVal val="1"/>
            </c:dLbl>
            <c:dLbl>
              <c:idx val="18"/>
              <c:layout>
                <c:manualLayout>
                  <c:x val="-2.9426513379118345E-3"/>
                  <c:y val="0.12220905639222282"/>
                </c:manualLayout>
              </c:layout>
              <c:dLblPos val="t"/>
              <c:showVal val="1"/>
            </c:dLbl>
            <c:dLbl>
              <c:idx val="19"/>
              <c:layout>
                <c:manualLayout>
                  <c:x val="-3.3068685903079931E-2"/>
                  <c:y val="8.3631496062992236E-2"/>
                </c:manualLayout>
              </c:layout>
              <c:showVal val="1"/>
            </c:dLbl>
            <c:dLbl>
              <c:idx val="20"/>
              <c:layout>
                <c:manualLayout>
                  <c:x val="-2.9720005135876791E-3"/>
                  <c:y val="0.11252042962714758"/>
                </c:manualLayout>
              </c:layout>
              <c:dLblPos val="t"/>
              <c:showVal val="1"/>
            </c:dLbl>
            <c:dLbl>
              <c:idx val="21"/>
              <c:layout>
                <c:manualLayout>
                  <c:x val="-3.2127325937292985E-2"/>
                  <c:y val="6.3159034732308952E-2"/>
                </c:manualLayout>
              </c:layout>
              <c:showVal val="1"/>
            </c:dLbl>
            <c:dLbl>
              <c:idx val="22"/>
              <c:layout>
                <c:manualLayout>
                  <c:x val="-1.4034081917233641E-3"/>
                  <c:y val="1.6101152249585918E-2"/>
                </c:manualLayout>
              </c:layout>
              <c:dLblPos val="b"/>
              <c:showVal val="1"/>
            </c:dLbl>
            <c:dLbl>
              <c:idx val="23"/>
              <c:layout>
                <c:manualLayout>
                  <c:x val="1.8548875929769138E-4"/>
                  <c:y val="1.3019489585078462E-2"/>
                </c:manualLayout>
              </c:layout>
              <c:dLblPos val="b"/>
              <c:showVal val="1"/>
            </c:dLbl>
            <c:dLbl>
              <c:idx val="24"/>
              <c:layout>
                <c:manualLayout>
                  <c:x val="-2.2396005960005853E-2"/>
                  <c:y val="6.263826064295154E-2"/>
                </c:manualLayout>
              </c:layout>
              <c:showVal val="1"/>
            </c:dLbl>
            <c:dLbl>
              <c:idx val="25"/>
              <c:layout>
                <c:manualLayout>
                  <c:x val="3.0791562258532914E-3"/>
                  <c:y val="9.5230356843693298E-2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/>
                      <a:t>11,3</a:t>
                    </a:r>
                  </a:p>
                </c:rich>
              </c:tx>
              <c:dLblPos val="t"/>
              <c:showVal val="1"/>
            </c:dLbl>
            <c:dLbl>
              <c:idx val="26"/>
              <c:layout>
                <c:manualLayout>
                  <c:x val="-5.6184872004229508E-5"/>
                  <c:y val="9.585208763798142E-2"/>
                </c:manualLayout>
              </c:layout>
              <c:dLblPos val="t"/>
              <c:showVal val="1"/>
            </c:dLbl>
            <c:spPr>
              <a:ln>
                <a:noFill/>
              </a:ln>
            </c:spPr>
            <c:txPr>
              <a:bodyPr rot="5400000"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Hoja1!$AA$7:$AA$32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Hoja1!$AB$7:$AB$32</c:f>
              <c:numCache>
                <c:formatCode>General</c:formatCode>
                <c:ptCount val="26"/>
                <c:pt idx="0">
                  <c:v>7.5</c:v>
                </c:pt>
                <c:pt idx="1">
                  <c:v>7.2</c:v>
                </c:pt>
                <c:pt idx="2">
                  <c:v>7.7</c:v>
                </c:pt>
                <c:pt idx="3">
                  <c:v>7.4</c:v>
                </c:pt>
                <c:pt idx="4">
                  <c:v>7.4</c:v>
                </c:pt>
                <c:pt idx="5">
                  <c:v>6.8</c:v>
                </c:pt>
                <c:pt idx="6">
                  <c:v>8.1</c:v>
                </c:pt>
                <c:pt idx="7">
                  <c:v>7.8</c:v>
                </c:pt>
                <c:pt idx="8">
                  <c:v>7.3</c:v>
                </c:pt>
                <c:pt idx="9">
                  <c:v>8.1</c:v>
                </c:pt>
                <c:pt idx="10">
                  <c:v>10.200000000000001</c:v>
                </c:pt>
                <c:pt idx="11">
                  <c:v>11.3</c:v>
                </c:pt>
                <c:pt idx="12">
                  <c:v>12.7</c:v>
                </c:pt>
                <c:pt idx="13">
                  <c:v>15.5</c:v>
                </c:pt>
                <c:pt idx="14">
                  <c:v>16.899999999999999</c:v>
                </c:pt>
                <c:pt idx="15">
                  <c:v>17.5</c:v>
                </c:pt>
                <c:pt idx="16">
                  <c:v>16.5</c:v>
                </c:pt>
                <c:pt idx="17">
                  <c:v>16.3</c:v>
                </c:pt>
                <c:pt idx="18">
                  <c:v>15.8</c:v>
                </c:pt>
                <c:pt idx="19">
                  <c:v>14.5</c:v>
                </c:pt>
                <c:pt idx="20">
                  <c:v>11.9</c:v>
                </c:pt>
                <c:pt idx="21">
                  <c:v>11</c:v>
                </c:pt>
                <c:pt idx="22">
                  <c:v>9.4</c:v>
                </c:pt>
                <c:pt idx="23">
                  <c:v>8.4</c:v>
                </c:pt>
                <c:pt idx="24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Hoja1!$AC$6</c:f>
              <c:strCache>
                <c:ptCount val="1"/>
                <c:pt idx="0">
                  <c:v>Temperatura media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0.19037023102487616"/>
                  <c:y val="-1.6436775190335286E-2"/>
                </c:manualLayout>
              </c:layout>
              <c:dLblPos val="t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>
                <c:manualLayout>
                  <c:x val="-4.5934565346567167E-2"/>
                  <c:y val="-6.9749260065896123E-4"/>
                </c:manualLayout>
              </c:layout>
              <c:dLblPos val="t"/>
              <c:showVal val="1"/>
            </c:dLbl>
            <c:dLbl>
              <c:idx val="26"/>
              <c:delete val="1"/>
            </c:dLbl>
            <c:dLbl>
              <c:idx val="27"/>
              <c:delete val="1"/>
            </c:dLbl>
            <c:numFmt formatCode="#,##0.0" sourceLinked="0"/>
            <c:spPr>
              <a:ln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14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Hoja1!$AA$7:$AA$32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Hoja1!$AC$7:$AC$32</c:f>
              <c:numCache>
                <c:formatCode>General</c:formatCode>
                <c:ptCount val="26"/>
                <c:pt idx="0">
                  <c:v>12.1</c:v>
                </c:pt>
                <c:pt idx="1">
                  <c:v>12.1</c:v>
                </c:pt>
                <c:pt idx="2">
                  <c:v>12.1</c:v>
                </c:pt>
                <c:pt idx="3">
                  <c:v>12.1</c:v>
                </c:pt>
                <c:pt idx="4">
                  <c:v>12.1</c:v>
                </c:pt>
                <c:pt idx="5">
                  <c:v>12.1</c:v>
                </c:pt>
                <c:pt idx="6">
                  <c:v>12.1</c:v>
                </c:pt>
                <c:pt idx="7">
                  <c:v>12.1</c:v>
                </c:pt>
                <c:pt idx="8">
                  <c:v>12.1</c:v>
                </c:pt>
                <c:pt idx="9">
                  <c:v>12.1</c:v>
                </c:pt>
                <c:pt idx="10">
                  <c:v>12.1</c:v>
                </c:pt>
                <c:pt idx="11">
                  <c:v>12.1</c:v>
                </c:pt>
                <c:pt idx="12">
                  <c:v>12.1</c:v>
                </c:pt>
                <c:pt idx="13">
                  <c:v>12.1</c:v>
                </c:pt>
                <c:pt idx="14">
                  <c:v>12.1</c:v>
                </c:pt>
                <c:pt idx="15">
                  <c:v>12.1</c:v>
                </c:pt>
                <c:pt idx="16">
                  <c:v>12.1</c:v>
                </c:pt>
                <c:pt idx="17">
                  <c:v>12.1</c:v>
                </c:pt>
                <c:pt idx="18">
                  <c:v>12.1</c:v>
                </c:pt>
                <c:pt idx="19">
                  <c:v>12.1</c:v>
                </c:pt>
                <c:pt idx="20">
                  <c:v>12.1</c:v>
                </c:pt>
                <c:pt idx="21">
                  <c:v>12.1</c:v>
                </c:pt>
                <c:pt idx="22">
                  <c:v>12.1</c:v>
                </c:pt>
                <c:pt idx="23">
                  <c:v>12.1</c:v>
                </c:pt>
                <c:pt idx="24">
                  <c:v>12.1</c:v>
                </c:pt>
                <c:pt idx="25">
                  <c:v>12.1</c:v>
                </c:pt>
              </c:numCache>
            </c:numRef>
          </c:val>
        </c:ser>
        <c:dLbls>
          <c:showVal val="1"/>
        </c:dLbls>
        <c:marker val="1"/>
        <c:axId val="162388992"/>
        <c:axId val="172311296"/>
      </c:lineChart>
      <c:lineChart>
        <c:grouping val="standard"/>
        <c:ser>
          <c:idx val="2"/>
          <c:order val="2"/>
          <c:tx>
            <c:strRef>
              <c:f>Hoja1!$AD$6</c:f>
              <c:strCache>
                <c:ptCount val="1"/>
                <c:pt idx="0">
                  <c:v>Humedad del aire</c:v>
                </c:pt>
              </c:strCache>
            </c:strRef>
          </c:tx>
          <c:marker>
            <c:symbol val="circl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0"/>
                  <c:y val="-3.6034452004179126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3.0337504740235114E-3"/>
                  <c:y val="-2.3640661938534278E-3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0"/>
                  <c:y val="-1.4184397163120564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1.06496272630458E-2"/>
                  <c:y val="-6.8396911551104733E-3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0"/>
                  <c:y val="-7.0921985815602896E-3"/>
                </c:manualLayout>
              </c:layout>
              <c:dLblPos val="t"/>
              <c:showVal val="1"/>
            </c:dLbl>
            <c:dLbl>
              <c:idx val="21"/>
              <c:layout>
                <c:manualLayout>
                  <c:x val="-6.0675009480470089E-3"/>
                  <c:y val="1.1820330969267209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Hoja1!$AA$7:$AA$32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Hoja1!$AD$7:$AD$32</c:f>
              <c:numCache>
                <c:formatCode>General</c:formatCode>
                <c:ptCount val="26"/>
                <c:pt idx="0">
                  <c:v>93</c:v>
                </c:pt>
                <c:pt idx="1">
                  <c:v>94</c:v>
                </c:pt>
                <c:pt idx="2">
                  <c:v>95</c:v>
                </c:pt>
                <c:pt idx="3">
                  <c:v>95</c:v>
                </c:pt>
                <c:pt idx="4">
                  <c:v>94</c:v>
                </c:pt>
                <c:pt idx="5">
                  <c:v>95</c:v>
                </c:pt>
                <c:pt idx="6">
                  <c:v>95</c:v>
                </c:pt>
                <c:pt idx="7">
                  <c:v>95</c:v>
                </c:pt>
                <c:pt idx="8">
                  <c:v>95</c:v>
                </c:pt>
                <c:pt idx="9">
                  <c:v>95</c:v>
                </c:pt>
                <c:pt idx="10">
                  <c:v>96</c:v>
                </c:pt>
                <c:pt idx="11">
                  <c:v>91</c:v>
                </c:pt>
                <c:pt idx="12">
                  <c:v>87</c:v>
                </c:pt>
                <c:pt idx="13">
                  <c:v>74</c:v>
                </c:pt>
                <c:pt idx="14">
                  <c:v>63</c:v>
                </c:pt>
                <c:pt idx="15">
                  <c:v>63</c:v>
                </c:pt>
                <c:pt idx="16">
                  <c:v>65</c:v>
                </c:pt>
                <c:pt idx="17">
                  <c:v>66</c:v>
                </c:pt>
                <c:pt idx="18">
                  <c:v>69</c:v>
                </c:pt>
                <c:pt idx="19">
                  <c:v>73</c:v>
                </c:pt>
                <c:pt idx="20">
                  <c:v>83</c:v>
                </c:pt>
                <c:pt idx="21">
                  <c:v>86</c:v>
                </c:pt>
                <c:pt idx="22">
                  <c:v>89</c:v>
                </c:pt>
                <c:pt idx="23">
                  <c:v>91</c:v>
                </c:pt>
                <c:pt idx="24">
                  <c:v>91</c:v>
                </c:pt>
              </c:numCache>
            </c:numRef>
          </c:val>
        </c:ser>
        <c:marker val="1"/>
        <c:axId val="172319488"/>
        <c:axId val="172313216"/>
      </c:lineChart>
      <c:dateAx>
        <c:axId val="162388992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/>
            </a:pPr>
            <a:endParaRPr lang="es-ES"/>
          </a:p>
        </c:txPr>
        <c:crossAx val="172311296"/>
        <c:crosses val="autoZero"/>
        <c:lblOffset val="100"/>
        <c:baseTimeUnit val="days"/>
        <c:majorUnit val="1"/>
      </c:dateAx>
      <c:valAx>
        <c:axId val="172311296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70C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4.5268965979891489E-2"/>
              <c:y val="0.12734387313857307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62388992"/>
        <c:crosses val="autoZero"/>
        <c:crossBetween val="between"/>
        <c:majorUnit val="5"/>
        <c:minorUnit val="1"/>
      </c:valAx>
      <c:valAx>
        <c:axId val="172313216"/>
        <c:scaling>
          <c:orientation val="minMax"/>
          <c:max val="10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B050"/>
                    </a:solidFill>
                  </a:defRPr>
                </a:pPr>
                <a:r>
                  <a:rPr lang="es-ES" sz="1200" baseline="0">
                    <a:solidFill>
                      <a:srgbClr val="00B05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89465539650994141"/>
              <c:y val="0.16070502936480197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72319488"/>
        <c:crosses val="max"/>
        <c:crossBetween val="between"/>
        <c:majorUnit val="10"/>
        <c:minorUnit val="1"/>
      </c:valAx>
      <c:catAx>
        <c:axId val="172319488"/>
        <c:scaling>
          <c:orientation val="minMax"/>
        </c:scaling>
        <c:delete val="1"/>
        <c:axPos val="b"/>
        <c:numFmt formatCode="General" sourceLinked="1"/>
        <c:tickLblPos val="nextTo"/>
        <c:crossAx val="172313216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b"/>
      <c:legendEntry>
        <c:idx val="-1"/>
        <c:delete val="1"/>
      </c:legendEntry>
      <c:legendEntry>
        <c:idx val="0"/>
        <c:txPr>
          <a:bodyPr/>
          <a:lstStyle/>
          <a:p>
            <a:pPr>
              <a:defRPr sz="1100"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1100" b="1" i="0" baseline="0">
                <a:solidFill>
                  <a:srgbClr val="00B0F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sz="1100" b="1" i="0" baseline="0">
                <a:solidFill>
                  <a:srgbClr val="00B05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6.6961909827169458E-2"/>
          <c:y val="0.92208000595670159"/>
          <c:w val="0.85831199436149563"/>
          <c:h val="4.5616239459429601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sz="1100"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800" baseline="0">
                <a:solidFill>
                  <a:srgbClr val="FF0000"/>
                </a:solidFill>
              </a:defRPr>
            </a:pPr>
            <a:r>
              <a:rPr lang="en-US" sz="1800" baseline="0">
                <a:solidFill>
                  <a:srgbClr val="FF0000"/>
                </a:solidFill>
              </a:rPr>
              <a:t>TEMPERATURAS  Y </a:t>
            </a:r>
            <a:r>
              <a:rPr lang="en-US" sz="1800" baseline="0">
                <a:solidFill>
                  <a:srgbClr val="00B050"/>
                </a:solidFill>
              </a:rPr>
              <a:t>HUMEDAD DEL AIRE </a:t>
            </a:r>
          </a:p>
          <a:p>
            <a:pPr>
              <a:defRPr sz="1800" baseline="0">
                <a:solidFill>
                  <a:srgbClr val="FF0000"/>
                </a:solidFill>
              </a:defRPr>
            </a:pPr>
            <a:r>
              <a:rPr lang="en-US" sz="1800" baseline="0">
                <a:solidFill>
                  <a:srgbClr val="7030A0"/>
                </a:solidFill>
              </a:rPr>
              <a:t>DEL 29 DE NOVIEMBRE</a:t>
            </a:r>
          </a:p>
        </c:rich>
      </c:tx>
      <c:layout>
        <c:manualLayout>
          <c:xMode val="edge"/>
          <c:yMode val="edge"/>
          <c:x val="0.17081298799914171"/>
          <c:y val="1.6651929204036663E-3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6.3121378695587566E-2"/>
          <c:y val="0.22487767906017092"/>
          <c:w val="0.87178408120671669"/>
          <c:h val="0.60406172632676269"/>
        </c:manualLayout>
      </c:layout>
      <c:lineChart>
        <c:grouping val="standard"/>
        <c:ser>
          <c:idx val="0"/>
          <c:order val="0"/>
          <c:tx>
            <c:strRef>
              <c:f>Hoja1!$AB$44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5.1129929513527789E-3"/>
                  <c:y val="0.11611829270004351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2.7209438044873857E-2"/>
                  <c:y val="5.4807989426853741E-2"/>
                </c:manualLayout>
              </c:layout>
              <c:showVal val="1"/>
            </c:dLbl>
            <c:dLbl>
              <c:idx val="2"/>
              <c:layout>
                <c:manualLayout>
                  <c:x val="-4.5250900079907364E-3"/>
                  <c:y val="8.3418960927756539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3.3355288136152794E-2"/>
                  <c:y val="6.8401476553398788E-2"/>
                </c:manualLayout>
              </c:layout>
              <c:showVal val="1"/>
            </c:dLbl>
            <c:dLbl>
              <c:idx val="4"/>
              <c:layout>
                <c:manualLayout>
                  <c:x val="2.0964360587002111E-3"/>
                  <c:y val="0.10133872303395235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1.833803793393751E-3"/>
                  <c:y val="0.11337403680154953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-3.1785107050297981E-2"/>
                  <c:y val="7.8110797647620314E-2"/>
                </c:manualLayout>
              </c:layout>
              <c:showVal val="1"/>
            </c:dLbl>
            <c:dLbl>
              <c:idx val="7"/>
              <c:layout>
                <c:manualLayout>
                  <c:x val="6.2200705477186402E-5"/>
                  <c:y val="1.4135663379107892E-3"/>
                </c:manualLayout>
              </c:layout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8"/>
              <c:layout>
                <c:manualLayout>
                  <c:x val="-4.1928721174004195E-3"/>
                  <c:y val="0.13283029460889581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0"/>
                  <c:y val="0.11851923589765183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1.9990602656993987E-3"/>
                  <c:y val="8.9825021872266195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-2.5565800854140609E-2"/>
                  <c:y val="0.10871670296532104"/>
                </c:manualLayout>
              </c:layout>
              <c:showVal val="1"/>
            </c:dLbl>
            <c:dLbl>
              <c:idx val="12"/>
              <c:layout>
                <c:manualLayout>
                  <c:x val="-6.2049555126363915E-3"/>
                  <c:y val="-0.10173059918312349"/>
                </c:manualLayout>
              </c:layout>
              <c:dLblPos val="b"/>
              <c:showVal val="1"/>
            </c:dLbl>
            <c:dLbl>
              <c:idx val="13"/>
              <c:layout>
                <c:manualLayout>
                  <c:x val="2.7017660420725698E-3"/>
                  <c:y val="-9.3583514826604125E-3"/>
                </c:manualLayout>
              </c:layout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4"/>
              <c:layout>
                <c:manualLayout>
                  <c:x val="6.3338780765611886E-4"/>
                  <c:y val="0.12245034878661565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-1.0789615153521604E-4"/>
                  <c:y val="-1.0156735727183041E-2"/>
                </c:manualLayout>
              </c:layout>
              <c:dLblPos val="t"/>
              <c:showVal val="1"/>
            </c:dLbl>
            <c:dLbl>
              <c:idx val="16"/>
              <c:layout>
                <c:manualLayout>
                  <c:x val="0"/>
                  <c:y val="-2.5952273809079973E-3"/>
                </c:manualLayout>
              </c:layout>
              <c:dLblPos val="t"/>
              <c:showVal val="1"/>
            </c:dLbl>
            <c:dLbl>
              <c:idx val="17"/>
              <c:layout>
                <c:manualLayout>
                  <c:x val="-6.1690739193953593E-5"/>
                  <c:y val="-6.6964501777703423E-3"/>
                </c:manualLayout>
              </c:layout>
              <c:dLblPos val="t"/>
              <c:showVal val="1"/>
            </c:dLbl>
            <c:dLbl>
              <c:idx val="18"/>
              <c:layout>
                <c:manualLayout>
                  <c:x val="1.5657050850399678E-3"/>
                  <c:y val="-8.3194653859757026E-3"/>
                </c:manualLayout>
              </c:layout>
              <c:dLblPos val="t"/>
              <c:showVal val="1"/>
            </c:dLbl>
            <c:dLbl>
              <c:idx val="19"/>
              <c:layout>
                <c:manualLayout>
                  <c:x val="-3.2212482873603072E-2"/>
                  <c:y val="-5.8288208626328115E-2"/>
                </c:manualLayout>
              </c:layout>
              <c:showVal val="1"/>
            </c:dLbl>
            <c:dLbl>
              <c:idx val="20"/>
              <c:layout>
                <c:manualLayout>
                  <c:x val="6.1657032755298849E-5"/>
                  <c:y val="-8.0471324063215496E-3"/>
                </c:manualLayout>
              </c:layout>
              <c:dLblPos val="t"/>
              <c:showVal val="1"/>
            </c:dLbl>
            <c:dLbl>
              <c:idx val="21"/>
              <c:layout>
                <c:manualLayout>
                  <c:x val="-3.0275838161739232E-2"/>
                  <c:y val="-4.3337965107302784E-2"/>
                </c:manualLayout>
              </c:layout>
              <c:showVal val="1"/>
            </c:dLbl>
            <c:dLbl>
              <c:idx val="22"/>
              <c:layout>
                <c:manualLayout>
                  <c:x val="1.6304329883292904E-3"/>
                  <c:y val="-0.11403624012239112"/>
                </c:manualLayout>
              </c:layout>
              <c:dLblPos val="b"/>
              <c:showVal val="1"/>
            </c:dLbl>
            <c:dLbl>
              <c:idx val="23"/>
              <c:layout>
                <c:manualLayout>
                  <c:x val="1.132405619108933E-4"/>
                  <c:y val="-0.10405855685151656"/>
                </c:manualLayout>
              </c:layout>
              <c:dLblPos val="b"/>
              <c:showVal val="1"/>
            </c:dLbl>
            <c:dLbl>
              <c:idx val="24"/>
              <c:layout>
                <c:manualLayout>
                  <c:x val="-3.034681985506529E-2"/>
                  <c:y val="-4.3744999789464792E-2"/>
                </c:manualLayout>
              </c:layout>
              <c:showVal val="1"/>
            </c:dLbl>
            <c:dLbl>
              <c:idx val="25"/>
              <c:layout>
                <c:manualLayout>
                  <c:x val="-1.6885493604120807E-3"/>
                  <c:y val="-0.10335120343999553"/>
                </c:manualLayout>
              </c:layout>
              <c:tx>
                <c:rich>
                  <a:bodyPr rot="5400000"/>
                  <a:lstStyle/>
                  <a:p>
                    <a:pPr>
                      <a:defRPr sz="1400" b="1" i="0" baseline="0">
                        <a:solidFill>
                          <a:srgbClr val="FF0000"/>
                        </a:solidFill>
                      </a:defRPr>
                    </a:pPr>
                    <a:r>
                      <a:rPr lang="en-US" sz="1400" baseline="0"/>
                      <a:t>14,7</a:t>
                    </a:r>
                  </a:p>
                </c:rich>
              </c:tx>
              <c:spPr>
                <a:ln>
                  <a:noFill/>
                </a:ln>
              </c:spPr>
              <c:dLblPos val="t"/>
              <c:showVal val="1"/>
            </c:dLbl>
            <c:dLbl>
              <c:idx val="26"/>
              <c:layout>
                <c:manualLayout>
                  <c:x val="4.7113955809159136E-3"/>
                  <c:y val="-3.8899685411664227E-2"/>
                </c:manualLayout>
              </c:layout>
              <c:dLblPos val="t"/>
              <c:showVal val="1"/>
            </c:dLbl>
            <c:spPr>
              <a:ln>
                <a:noFill/>
              </a:ln>
            </c:spPr>
            <c:txPr>
              <a:bodyPr rot="5400000"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numRef>
              <c:f>Hoja1!$AA$45:$AA$69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cat>
          <c:val>
            <c:numRef>
              <c:f>Hoja1!$AB$45:$AB$69</c:f>
              <c:numCache>
                <c:formatCode>General</c:formatCode>
                <c:ptCount val="25"/>
                <c:pt idx="0">
                  <c:v>2.2999999999999998</c:v>
                </c:pt>
                <c:pt idx="1">
                  <c:v>1.4</c:v>
                </c:pt>
                <c:pt idx="2">
                  <c:v>1</c:v>
                </c:pt>
                <c:pt idx="3">
                  <c:v>0.70000000000000029</c:v>
                </c:pt>
                <c:pt idx="4">
                  <c:v>0.30000000000000016</c:v>
                </c:pt>
                <c:pt idx="5">
                  <c:v>0.2</c:v>
                </c:pt>
                <c:pt idx="6">
                  <c:v>-0.1</c:v>
                </c:pt>
                <c:pt idx="7">
                  <c:v>-0.9</c:v>
                </c:pt>
                <c:pt idx="8">
                  <c:v>-0.4</c:v>
                </c:pt>
                <c:pt idx="9">
                  <c:v>-0.1</c:v>
                </c:pt>
                <c:pt idx="10">
                  <c:v>2</c:v>
                </c:pt>
                <c:pt idx="11">
                  <c:v>6.4</c:v>
                </c:pt>
                <c:pt idx="12">
                  <c:v>9.7000000000000011</c:v>
                </c:pt>
                <c:pt idx="13">
                  <c:v>10.200000000000001</c:v>
                </c:pt>
                <c:pt idx="14">
                  <c:v>8.4</c:v>
                </c:pt>
                <c:pt idx="15">
                  <c:v>6.6</c:v>
                </c:pt>
                <c:pt idx="16">
                  <c:v>6.6</c:v>
                </c:pt>
                <c:pt idx="17">
                  <c:v>6.8</c:v>
                </c:pt>
                <c:pt idx="18">
                  <c:v>6.7</c:v>
                </c:pt>
                <c:pt idx="19">
                  <c:v>6.3</c:v>
                </c:pt>
                <c:pt idx="20">
                  <c:v>6.2</c:v>
                </c:pt>
                <c:pt idx="21">
                  <c:v>5.9</c:v>
                </c:pt>
                <c:pt idx="22">
                  <c:v>5.8</c:v>
                </c:pt>
                <c:pt idx="23">
                  <c:v>5.8</c:v>
                </c:pt>
                <c:pt idx="24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Hoja1!$AC$44</c:f>
              <c:strCache>
                <c:ptCount val="1"/>
                <c:pt idx="0">
                  <c:v>Temperatura media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7.2335297710427755E-3"/>
                  <c:y val="9.4942944966103868E-3"/>
                </c:manualLayout>
              </c:layout>
              <c:dLblPos val="t"/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4.2569365260357206E-2"/>
                  <c:y val="1.4184397163120564E-2"/>
                </c:manualLayout>
              </c:layout>
              <c:dLblPos val="t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1.0642136714042821E-2"/>
                  <c:y val="2.0151585329908687E-2"/>
                </c:manualLayout>
              </c:layout>
              <c:dLblPos val="t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numRef>
              <c:f>Hoja1!$AA$45:$AA$69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cat>
          <c:val>
            <c:numRef>
              <c:f>Hoja1!$AC$45:$AC$69</c:f>
              <c:numCache>
                <c:formatCode>General</c:formatCode>
                <c:ptCount val="25"/>
                <c:pt idx="0">
                  <c:v>4.5999999999999996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4.5999999999999996</c:v>
                </c:pt>
                <c:pt idx="4">
                  <c:v>4.5999999999999996</c:v>
                </c:pt>
                <c:pt idx="5">
                  <c:v>4.5999999999999996</c:v>
                </c:pt>
                <c:pt idx="6">
                  <c:v>4.5999999999999996</c:v>
                </c:pt>
                <c:pt idx="7">
                  <c:v>4.5999999999999996</c:v>
                </c:pt>
                <c:pt idx="8">
                  <c:v>4.5999999999999996</c:v>
                </c:pt>
                <c:pt idx="9">
                  <c:v>4.5999999999999996</c:v>
                </c:pt>
                <c:pt idx="10">
                  <c:v>4.5999999999999996</c:v>
                </c:pt>
                <c:pt idx="11">
                  <c:v>4.5999999999999996</c:v>
                </c:pt>
                <c:pt idx="12">
                  <c:v>4.5999999999999996</c:v>
                </c:pt>
                <c:pt idx="13">
                  <c:v>4.5999999999999996</c:v>
                </c:pt>
                <c:pt idx="14">
                  <c:v>4.5999999999999996</c:v>
                </c:pt>
                <c:pt idx="15">
                  <c:v>4.5999999999999996</c:v>
                </c:pt>
                <c:pt idx="16">
                  <c:v>4.5999999999999996</c:v>
                </c:pt>
                <c:pt idx="17">
                  <c:v>4.5999999999999996</c:v>
                </c:pt>
                <c:pt idx="18">
                  <c:v>4.5999999999999996</c:v>
                </c:pt>
                <c:pt idx="19">
                  <c:v>4.5999999999999996</c:v>
                </c:pt>
                <c:pt idx="20">
                  <c:v>4.5999999999999996</c:v>
                </c:pt>
                <c:pt idx="21">
                  <c:v>4.5999999999999996</c:v>
                </c:pt>
                <c:pt idx="22">
                  <c:v>4.5999999999999996</c:v>
                </c:pt>
                <c:pt idx="23">
                  <c:v>4.5999999999999996</c:v>
                </c:pt>
                <c:pt idx="24">
                  <c:v>4.5999999999999996</c:v>
                </c:pt>
              </c:numCache>
            </c:numRef>
          </c:val>
        </c:ser>
        <c:dLbls>
          <c:showVal val="1"/>
        </c:dLbls>
        <c:marker val="1"/>
        <c:axId val="172538880"/>
        <c:axId val="180118272"/>
      </c:lineChart>
      <c:lineChart>
        <c:grouping val="standard"/>
        <c:ser>
          <c:idx val="2"/>
          <c:order val="2"/>
          <c:tx>
            <c:strRef>
              <c:f>Hoja1!$AD$44</c:f>
              <c:strCache>
                <c:ptCount val="1"/>
                <c:pt idx="0">
                  <c:v>Humedad del aire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5.7820366793773417E-3"/>
                  <c:y val="-3.4513733911603318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9.4676373000544788E-3"/>
                  <c:y val="-1.2945387174196802E-2"/>
                </c:manualLayout>
              </c:layout>
              <c:dLblPos val="t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3.2261921017098408E-3"/>
                  <c:y val="-2.8703858826157392E-3"/>
                </c:manualLayout>
              </c:layout>
              <c:dLblPos val="t"/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4.1928721174004195E-3"/>
                  <c:y val="-4.7280587252796673E-3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6.2893081761006726E-3"/>
                  <c:y val="-1.1782390837508955E-2"/>
                </c:manualLayout>
              </c:layout>
              <c:dLblPos val="t"/>
              <c:showVal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1.5414258188824659E-3"/>
                  <c:y val="-7.0921985815602913E-3"/>
                </c:manualLayout>
              </c:layout>
              <c:dLblPos val="t"/>
              <c:showVal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2.8217802254486982E-3"/>
                  <c:y val="-5.9665680087861526E-3"/>
                </c:manualLayout>
              </c:layout>
              <c:dLblPos val="t"/>
              <c:showVal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1.3338450618201029E-2"/>
                  <c:y val="-0.10634328462952825"/>
                </c:manualLayout>
              </c:layout>
              <c:dLblPos val="b"/>
              <c:showVal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1.5203344735841885E-3"/>
                  <c:y val="-4.9645390070921988E-2"/>
                </c:manualLayout>
              </c:layout>
              <c:dLblPos val="t"/>
              <c:showVal val="1"/>
            </c:dLbl>
            <c:dLbl>
              <c:idx val="16"/>
              <c:layout>
                <c:manualLayout>
                  <c:x val="1.4984272917994714E-3"/>
                  <c:y val="-4.5131326669272664E-3"/>
                </c:manualLayout>
              </c:layout>
              <c:dLblPos val="t"/>
              <c:showVal val="1"/>
            </c:dLbl>
            <c:dLbl>
              <c:idx val="19"/>
              <c:layout>
                <c:manualLayout>
                  <c:x val="-4.6242774566473965E-3"/>
                  <c:y val="-2.3640661938534278E-3"/>
                </c:manualLayout>
              </c:layout>
              <c:dLblPos val="t"/>
              <c:showVal val="1"/>
            </c:dLbl>
            <c:dLbl>
              <c:idx val="20"/>
              <c:layout>
                <c:manualLayout>
                  <c:x val="-4.6267048988818575E-3"/>
                  <c:y val="-4.2422888628283169E-3"/>
                </c:manualLayout>
              </c:layout>
              <c:dLblPos val="t"/>
              <c:showVal val="1"/>
            </c:dLbl>
            <c:dLbl>
              <c:idx val="21"/>
              <c:layout>
                <c:manualLayout>
                  <c:x val="-1.483288577367136E-3"/>
                  <c:y val="-9.1815118854824008E-3"/>
                </c:manualLayout>
              </c:layout>
              <c:dLblPos val="t"/>
              <c:showVal val="1"/>
            </c:dLbl>
            <c:dLbl>
              <c:idx val="22"/>
              <c:layout>
                <c:manualLayout>
                  <c:x val="1.4897901913204239E-3"/>
                  <c:y val="-4.3069883644223624E-3"/>
                </c:manualLayout>
              </c:layout>
              <c:dLblPos val="t"/>
              <c:showVal val="1"/>
            </c:dLbl>
            <c:dLbl>
              <c:idx val="23"/>
              <c:layout>
                <c:manualLayout>
                  <c:x val="5.8589610260981534E-3"/>
                  <c:y val="-3.8185467458278959E-3"/>
                </c:manualLayout>
              </c:layout>
              <c:dLblPos val="t"/>
              <c:showVal val="1"/>
            </c:dLbl>
            <c:dLbl>
              <c:idx val="24"/>
              <c:layout>
                <c:manualLayout>
                  <c:x val="6.1657032755298704E-3"/>
                  <c:y val="-7.8014184397163122E-2"/>
                </c:manualLayout>
              </c:layout>
              <c:dLblPos val="b"/>
              <c:showVal val="1"/>
            </c:dLbl>
            <c:dLbl>
              <c:idx val="25"/>
              <c:layout>
                <c:manualLayout>
                  <c:x val="-9.5525544408259864E-3"/>
                  <c:y val="6.8557919621749411E-2"/>
                </c:manualLayout>
              </c:layout>
              <c:dLblPos val="t"/>
              <c:showVal val="1"/>
            </c:dLbl>
            <c:dLbl>
              <c:idx val="26"/>
              <c:layout>
                <c:manualLayout>
                  <c:x val="6.3755439390100104E-3"/>
                  <c:y val="0.1205673758865250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numRef>
              <c:f>Hoja1!$AA$45:$AA$69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cat>
          <c:val>
            <c:numRef>
              <c:f>Hoja1!$AD$45:$AD$69</c:f>
              <c:numCache>
                <c:formatCode>General</c:formatCode>
                <c:ptCount val="25"/>
                <c:pt idx="0">
                  <c:v>86</c:v>
                </c:pt>
                <c:pt idx="1">
                  <c:v>89</c:v>
                </c:pt>
                <c:pt idx="2">
                  <c:v>89</c:v>
                </c:pt>
                <c:pt idx="3">
                  <c:v>90</c:v>
                </c:pt>
                <c:pt idx="4">
                  <c:v>91</c:v>
                </c:pt>
                <c:pt idx="5">
                  <c:v>90</c:v>
                </c:pt>
                <c:pt idx="6">
                  <c:v>89</c:v>
                </c:pt>
                <c:pt idx="7">
                  <c:v>90</c:v>
                </c:pt>
                <c:pt idx="8">
                  <c:v>89</c:v>
                </c:pt>
                <c:pt idx="9">
                  <c:v>87</c:v>
                </c:pt>
                <c:pt idx="10">
                  <c:v>82</c:v>
                </c:pt>
                <c:pt idx="11">
                  <c:v>64</c:v>
                </c:pt>
                <c:pt idx="12">
                  <c:v>53</c:v>
                </c:pt>
                <c:pt idx="13">
                  <c:v>53</c:v>
                </c:pt>
                <c:pt idx="14">
                  <c:v>72</c:v>
                </c:pt>
                <c:pt idx="15">
                  <c:v>89</c:v>
                </c:pt>
                <c:pt idx="16">
                  <c:v>92</c:v>
                </c:pt>
                <c:pt idx="17">
                  <c:v>92</c:v>
                </c:pt>
                <c:pt idx="18">
                  <c:v>92</c:v>
                </c:pt>
                <c:pt idx="19">
                  <c:v>93</c:v>
                </c:pt>
                <c:pt idx="20">
                  <c:v>93</c:v>
                </c:pt>
                <c:pt idx="21">
                  <c:v>92</c:v>
                </c:pt>
                <c:pt idx="22">
                  <c:v>93</c:v>
                </c:pt>
                <c:pt idx="23">
                  <c:v>93</c:v>
                </c:pt>
                <c:pt idx="24">
                  <c:v>94</c:v>
                </c:pt>
              </c:numCache>
            </c:numRef>
          </c:val>
        </c:ser>
        <c:dLbls>
          <c:showVal val="1"/>
        </c:dLbls>
        <c:marker val="1"/>
        <c:axId val="180151040"/>
        <c:axId val="180120192"/>
      </c:lineChart>
      <c:dateAx>
        <c:axId val="172538880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/>
            </a:pPr>
            <a:endParaRPr lang="es-ES"/>
          </a:p>
        </c:txPr>
        <c:crossAx val="180118272"/>
        <c:crosses val="autoZero"/>
        <c:lblOffset val="100"/>
        <c:baseTimeUnit val="days"/>
        <c:majorUnit val="1"/>
      </c:dateAx>
      <c:valAx>
        <c:axId val="180118272"/>
        <c:scaling>
          <c:orientation val="minMax"/>
          <c:max val="14"/>
          <c:min val="-4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70C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5.8494197659254864E-2"/>
              <c:y val="0.1428666470167165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72538880"/>
        <c:crosses val="autoZero"/>
        <c:crossBetween val="between"/>
        <c:majorUnit val="2"/>
        <c:minorUnit val="1"/>
      </c:valAx>
      <c:valAx>
        <c:axId val="180120192"/>
        <c:scaling>
          <c:orientation val="minMax"/>
          <c:max val="10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B050"/>
                    </a:solidFill>
                  </a:defRPr>
                </a:pPr>
                <a:r>
                  <a:rPr lang="en-US" sz="1200" baseline="0">
                    <a:solidFill>
                      <a:srgbClr val="00B05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0934366694729196"/>
              <c:y val="0.12415736802953108"/>
            </c:manualLayout>
          </c:layout>
          <c:spPr>
            <a:ln>
              <a:solidFill>
                <a:schemeClr val="accent1"/>
              </a:solidFill>
            </a:ln>
          </c:spPr>
        </c:title>
        <c:numFmt formatCode="General" sourceLinked="1"/>
        <c:tickLblPos val="nextTo"/>
        <c:crossAx val="180151040"/>
        <c:crosses val="max"/>
        <c:crossBetween val="between"/>
        <c:majorUnit val="10"/>
        <c:minorUnit val="1"/>
      </c:valAx>
      <c:catAx>
        <c:axId val="180151040"/>
        <c:scaling>
          <c:orientation val="minMax"/>
        </c:scaling>
        <c:delete val="1"/>
        <c:axPos val="b"/>
        <c:numFmt formatCode="General" sourceLinked="1"/>
        <c:tickLblPos val="nextTo"/>
        <c:crossAx val="180120192"/>
        <c:crosses val="autoZero"/>
        <c:auto val="1"/>
        <c:lblAlgn val="ctr"/>
        <c:lblOffset val="100"/>
      </c:catAx>
      <c:spPr>
        <a:noFill/>
        <a:ln>
          <a:solidFill>
            <a:srgbClr val="00B050"/>
          </a:solidFill>
        </a:ln>
      </c:spPr>
    </c:plotArea>
    <c:legend>
      <c:legendPos val="b"/>
      <c:legendEntry>
        <c:idx val="-1"/>
        <c:delete val="1"/>
      </c:legendEntry>
      <c:legendEntry>
        <c:idx val="0"/>
        <c:txPr>
          <a:bodyPr/>
          <a:lstStyle/>
          <a:p>
            <a:pPr>
              <a:defRPr sz="1100"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1100" b="1" i="0" baseline="0">
                <a:solidFill>
                  <a:srgbClr val="00B0F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sz="1100" b="1" i="0" baseline="0">
                <a:solidFill>
                  <a:srgbClr val="00B05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9.0522293203915555E-2"/>
          <c:y val="0.9326992013698826"/>
          <c:w val="0.80561745819508446"/>
          <c:h val="4.8368422032352414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sz="1100"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800" baseline="0">
                <a:solidFill>
                  <a:srgbClr val="FF0000"/>
                </a:solidFill>
              </a:defRPr>
            </a:pPr>
            <a:r>
              <a:rPr lang="en-US" sz="1800" baseline="0">
                <a:solidFill>
                  <a:srgbClr val="FF0000"/>
                </a:solidFill>
              </a:rPr>
              <a:t>TEMPERATURAS </a:t>
            </a:r>
            <a:r>
              <a:rPr lang="en-US" sz="1800" baseline="0">
                <a:solidFill>
                  <a:srgbClr val="00B050"/>
                </a:solidFill>
              </a:rPr>
              <a:t> </a:t>
            </a:r>
            <a:r>
              <a:rPr lang="en-US" sz="1800" baseline="0">
                <a:solidFill>
                  <a:srgbClr val="7030A0"/>
                </a:solidFill>
              </a:rPr>
              <a:t>DEL 4 DE NOVIEMBRE</a:t>
            </a:r>
          </a:p>
        </c:rich>
      </c:tx>
      <c:layout>
        <c:manualLayout>
          <c:xMode val="edge"/>
          <c:yMode val="edge"/>
          <c:x val="0.19875245024751653"/>
          <c:y val="2.9184625894365945E-2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6.9284361606697889E-2"/>
          <c:y val="0.18325732571099854"/>
          <c:w val="0.87178408120671669"/>
          <c:h val="0.62872642289576852"/>
        </c:manualLayout>
      </c:layout>
      <c:barChart>
        <c:barDir val="col"/>
        <c:grouping val="clustered"/>
        <c:ser>
          <c:idx val="2"/>
          <c:order val="2"/>
          <c:tx>
            <c:strRef>
              <c:f>Hoja1!$AD$85</c:f>
              <c:strCache>
                <c:ptCount val="1"/>
                <c:pt idx="0">
                  <c:v>Oscilación térmica</c:v>
                </c:pt>
              </c:strCache>
            </c:strRef>
          </c:tx>
          <c:dLbls>
            <c:dLbl>
              <c:idx val="0"/>
              <c:layout>
                <c:manualLayout>
                  <c:x val="3.0337504740235114E-3"/>
                  <c:y val="-7.0921985815602913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7281323877068574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4184397163120564E-2"/>
                </c:manualLayout>
              </c:layout>
              <c:showVal val="1"/>
            </c:dLbl>
            <c:dLbl>
              <c:idx val="12"/>
              <c:layout>
                <c:manualLayout>
                  <c:x val="5.5618116185208141E-17"/>
                  <c:y val="-1.6548463356973995E-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3.0732860520094701E-2"/>
                </c:manualLayout>
              </c:layout>
              <c:showVal val="1"/>
            </c:dLbl>
            <c:dLbl>
              <c:idx val="14"/>
              <c:layout>
                <c:manualLayout>
                  <c:x val="1.5168752370117561E-3"/>
                  <c:y val="7.092198581560287E-2"/>
                </c:manualLayout>
              </c:layout>
              <c:showVal val="1"/>
            </c:dLbl>
            <c:dLbl>
              <c:idx val="15"/>
              <c:layout>
                <c:manualLayout>
                  <c:x val="-1.5168752370117561E-3"/>
                  <c:y val="6.1465721040189422E-2"/>
                </c:manualLayout>
              </c:layout>
              <c:showVal val="1"/>
            </c:dLbl>
            <c:dLbl>
              <c:idx val="16"/>
              <c:layout>
                <c:manualLayout>
                  <c:x val="0"/>
                  <c:y val="7.092198581560287E-2"/>
                </c:manualLayout>
              </c:layout>
              <c:showVal val="1"/>
            </c:dLbl>
            <c:dLbl>
              <c:idx val="17"/>
              <c:layout>
                <c:manualLayout>
                  <c:x val="1.5168752370117561E-3"/>
                  <c:y val="7.3286052009456273E-2"/>
                </c:manualLayout>
              </c:layout>
              <c:showVal val="1"/>
            </c:dLbl>
            <c:dLbl>
              <c:idx val="18"/>
              <c:layout>
                <c:manualLayout>
                  <c:x val="0"/>
                  <c:y val="7.3286052009456371E-2"/>
                </c:manualLayout>
              </c:layout>
              <c:showVal val="1"/>
            </c:dLbl>
            <c:dLbl>
              <c:idx val="19"/>
              <c:layout>
                <c:manualLayout>
                  <c:x val="-1.5168752370117561E-3"/>
                  <c:y val="6.8557919621749411E-2"/>
                </c:manualLayout>
              </c:layout>
              <c:showVal val="1"/>
            </c:dLbl>
            <c:dLbl>
              <c:idx val="20"/>
              <c:layout>
                <c:manualLayout>
                  <c:x val="-1.5168752370117561E-3"/>
                  <c:y val="8.7470449172577028E-2"/>
                </c:manualLayout>
              </c:layout>
              <c:showVal val="1"/>
            </c:dLbl>
            <c:dLbl>
              <c:idx val="21"/>
              <c:layout>
                <c:manualLayout>
                  <c:x val="3.0337504740235114E-3"/>
                  <c:y val="8.0285830193013746E-2"/>
                </c:manualLayout>
              </c:layout>
              <c:showVal val="1"/>
            </c:dLbl>
            <c:dLbl>
              <c:idx val="22"/>
              <c:layout>
                <c:manualLayout>
                  <c:x val="-3.0338699130185521E-3"/>
                  <c:y val="-1.7023905531361651E-2"/>
                </c:manualLayout>
              </c:layout>
              <c:showVal val="1"/>
            </c:dLbl>
            <c:dLbl>
              <c:idx val="23"/>
              <c:layout>
                <c:manualLayout>
                  <c:x val="-9.1012514220704822E-3"/>
                  <c:y val="-7.0921985815602913E-3"/>
                </c:manualLayout>
              </c:layout>
              <c:showVal val="1"/>
            </c:dLbl>
            <c:dLbl>
              <c:idx val="24"/>
              <c:layout>
                <c:manualLayout>
                  <c:x val="-7.5843761850588141E-3"/>
                  <c:y val="-4.3340712878366712E-17"/>
                </c:manualLayout>
              </c:layout>
              <c:showVal val="1"/>
            </c:dLbl>
            <c:dLbl>
              <c:idx val="25"/>
              <c:layout>
                <c:manualLayout>
                  <c:x val="-1.307036300973560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Hoja1!$AA$86:$AA$111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Hoja1!$AD$86:$AD$111</c:f>
              <c:numCache>
                <c:formatCode>General</c:formatCode>
                <c:ptCount val="26"/>
                <c:pt idx="25">
                  <c:v>14.5</c:v>
                </c:pt>
              </c:numCache>
            </c:numRef>
          </c:val>
        </c:ser>
        <c:axId val="180625792"/>
        <c:axId val="180500736"/>
      </c:barChart>
      <c:lineChart>
        <c:grouping val="standard"/>
        <c:ser>
          <c:idx val="0"/>
          <c:order val="0"/>
          <c:tx>
            <c:strRef>
              <c:f>Hoja1!$AB$85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3.0337504740235114E-3"/>
                  <c:y val="-2.2715875599349051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3.0337504740235114E-3"/>
                  <c:y val="-1.2084439165774669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3.0336310350284799E-3"/>
                  <c:y val="-1.4686236846092559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3.0337504740235114E-3"/>
                  <c:y val="-9.720377131629496E-3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1.5168752370117561E-3"/>
                  <c:y val="-1.752577017258318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0"/>
                  <c:y val="-1.7525770172583267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0"/>
                  <c:y val="-1.3154249573551869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-1.5168752370117561E-3"/>
                  <c:y val="-1.0195848423974904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1.5168752370117561E-3"/>
                  <c:y val="-1.4923972492265316E-2"/>
                </c:manualLayout>
              </c:layout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9"/>
              <c:layout>
                <c:manualLayout>
                  <c:x val="-3.0337504740235114E-3"/>
                  <c:y val="-1.9889832206728408E-2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-4.5506257110352714E-3"/>
                  <c:y val="-3.0415890751086281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-4.5506257110352133E-3"/>
                  <c:y val="-4.5551205540648232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6.0675009480470098E-3"/>
                  <c:y val="-1.9057757445123849E-2"/>
                </c:manualLayout>
              </c:layout>
              <c:dLblPos val="t"/>
              <c:showVal val="1"/>
            </c:dLbl>
            <c:dLbl>
              <c:idx val="13"/>
              <c:layout>
                <c:manualLayout>
                  <c:x val="-9.101251422070444E-3"/>
                  <c:y val="-1.8357844934187701E-2"/>
                </c:manualLayout>
              </c:layout>
              <c:dLblPos val="t"/>
              <c:showVal val="1"/>
            </c:dLbl>
            <c:dLbl>
              <c:idx val="15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8"/>
              <c:layout>
                <c:manualLayout>
                  <c:x val="3.0337504740235114E-3"/>
                  <c:y val="-2.4829494078603381E-2"/>
                </c:manualLayout>
              </c:layout>
              <c:dLblPos val="t"/>
              <c:showVal val="1"/>
            </c:dLbl>
            <c:dLbl>
              <c:idx val="24"/>
              <c:layout>
                <c:manualLayout>
                  <c:x val="4.2803638309256405E-3"/>
                  <c:y val="-1.4222222222222223E-2"/>
                </c:manualLayout>
              </c:layout>
              <c:dLblPos val="t"/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 sz="1100" baseline="0"/>
                      <a:t>11,3</a:t>
                    </a:r>
                  </a:p>
                </c:rich>
              </c:tx>
              <c:dLblPos val="t"/>
              <c:showVal val="1"/>
            </c:dLbl>
            <c:spPr>
              <a:ln>
                <a:noFill/>
              </a:ln>
            </c:spPr>
            <c:txPr>
              <a:bodyPr rot="5400000"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Hoja1!$AA$86:$AA$111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Hoja1!$AB$86:$AB$111</c:f>
              <c:numCache>
                <c:formatCode>General</c:formatCode>
                <c:ptCount val="26"/>
                <c:pt idx="0">
                  <c:v>4.9000000000000004</c:v>
                </c:pt>
                <c:pt idx="1">
                  <c:v>4.3</c:v>
                </c:pt>
                <c:pt idx="2">
                  <c:v>3.9</c:v>
                </c:pt>
                <c:pt idx="3">
                  <c:v>3.4</c:v>
                </c:pt>
                <c:pt idx="4">
                  <c:v>2.6</c:v>
                </c:pt>
                <c:pt idx="5">
                  <c:v>2.2000000000000002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1.8</c:v>
                </c:pt>
                <c:pt idx="9">
                  <c:v>2.2000000000000002</c:v>
                </c:pt>
                <c:pt idx="10">
                  <c:v>4.2</c:v>
                </c:pt>
                <c:pt idx="11">
                  <c:v>8.3000000000000007</c:v>
                </c:pt>
                <c:pt idx="12">
                  <c:v>10.9</c:v>
                </c:pt>
                <c:pt idx="13">
                  <c:v>13.5</c:v>
                </c:pt>
                <c:pt idx="14">
                  <c:v>15.1</c:v>
                </c:pt>
                <c:pt idx="15">
                  <c:v>16.3</c:v>
                </c:pt>
                <c:pt idx="16">
                  <c:v>15.5</c:v>
                </c:pt>
                <c:pt idx="17">
                  <c:v>14.6</c:v>
                </c:pt>
                <c:pt idx="18">
                  <c:v>11.9</c:v>
                </c:pt>
                <c:pt idx="19">
                  <c:v>11.2</c:v>
                </c:pt>
                <c:pt idx="20">
                  <c:v>10.4</c:v>
                </c:pt>
                <c:pt idx="21">
                  <c:v>10.1</c:v>
                </c:pt>
                <c:pt idx="22">
                  <c:v>9.7000000000000011</c:v>
                </c:pt>
                <c:pt idx="23">
                  <c:v>8.7000000000000011</c:v>
                </c:pt>
                <c:pt idx="24">
                  <c:v>7.8</c:v>
                </c:pt>
              </c:numCache>
            </c:numRef>
          </c:val>
        </c:ser>
        <c:ser>
          <c:idx val="1"/>
          <c:order val="1"/>
          <c:tx>
            <c:strRef>
              <c:f>Hoja1!$AC$85</c:f>
              <c:strCache>
                <c:ptCount val="1"/>
                <c:pt idx="0">
                  <c:v>Temperatura media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0.11604334441130019"/>
                  <c:y val="-1.3835002468266891E-2"/>
                </c:manualLayout>
              </c:layout>
              <c:dLblPos val="t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layout>
                <c:manualLayout>
                  <c:x val="-2.342917997870075E-2"/>
                  <c:y val="-3.4364261168385508E-3"/>
                </c:manualLayout>
              </c:layout>
              <c:dLblPos val="t"/>
              <c:showVal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>
                <c:manualLayout>
                  <c:x val="-0.32503972839572531"/>
                  <c:y val="-1.4763266323553128E-2"/>
                </c:manualLayout>
              </c:layout>
              <c:dLblPos val="t"/>
              <c:showVal val="1"/>
            </c:dLbl>
            <c:dLbl>
              <c:idx val="26"/>
              <c:delete val="1"/>
            </c:dLbl>
            <c:dLbl>
              <c:idx val="27"/>
              <c:delete val="1"/>
            </c:dLbl>
            <c:numFmt formatCode="#,##0.0" sourceLinked="0"/>
            <c:spPr>
              <a:ln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14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Hoja1!$AA$86:$AA$111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Hoja1!$AC$86:$AC$111</c:f>
              <c:numCache>
                <c:formatCode>General</c:formatCode>
                <c:ptCount val="26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9</c:v>
                </c:pt>
                <c:pt idx="21">
                  <c:v>9</c:v>
                </c:pt>
                <c:pt idx="22">
                  <c:v>9</c:v>
                </c:pt>
                <c:pt idx="23">
                  <c:v>9</c:v>
                </c:pt>
                <c:pt idx="24">
                  <c:v>9</c:v>
                </c:pt>
              </c:numCache>
            </c:numRef>
          </c:val>
        </c:ser>
        <c:dLbls>
          <c:showVal val="1"/>
        </c:dLbls>
        <c:marker val="1"/>
        <c:axId val="180255360"/>
        <c:axId val="180498816"/>
      </c:lineChart>
      <c:dateAx>
        <c:axId val="180255360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/>
            </a:pPr>
            <a:endParaRPr lang="es-ES"/>
          </a:p>
        </c:txPr>
        <c:crossAx val="180498816"/>
        <c:crosses val="autoZero"/>
        <c:lblOffset val="100"/>
        <c:baseTimeUnit val="days"/>
        <c:majorUnit val="1"/>
      </c:dateAx>
      <c:valAx>
        <c:axId val="180498816"/>
        <c:scaling>
          <c:orientation val="minMax"/>
          <c:max val="2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70C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7.6362171500714324E-2"/>
              <c:y val="0.10989249631467299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80255360"/>
        <c:crosses val="autoZero"/>
        <c:crossBetween val="between"/>
        <c:majorUnit val="5"/>
        <c:minorUnit val="1"/>
      </c:valAx>
      <c:valAx>
        <c:axId val="180500736"/>
        <c:scaling>
          <c:orientation val="minMax"/>
          <c:max val="2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B050"/>
                    </a:solidFill>
                  </a:defRPr>
                </a:pPr>
                <a:r>
                  <a:rPr lang="es-ES" sz="1200" baseline="30000">
                    <a:solidFill>
                      <a:srgbClr val="00B050"/>
                    </a:solidFill>
                  </a:rPr>
                  <a:t>o</a:t>
                </a:r>
                <a:r>
                  <a:rPr lang="es-ES" sz="1200" baseline="0">
                    <a:solidFill>
                      <a:srgbClr val="00B05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89729725240041214"/>
              <c:y val="0.10803120842771367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80625792"/>
        <c:crosses val="max"/>
        <c:crossBetween val="between"/>
        <c:majorUnit val="5"/>
        <c:minorUnit val="1"/>
      </c:valAx>
      <c:catAx>
        <c:axId val="180625792"/>
        <c:scaling>
          <c:orientation val="minMax"/>
        </c:scaling>
        <c:delete val="1"/>
        <c:axPos val="b"/>
        <c:numFmt formatCode="General" sourceLinked="1"/>
        <c:tickLblPos val="nextTo"/>
        <c:crossAx val="180500736"/>
        <c:crosses val="autoZero"/>
        <c:auto val="1"/>
        <c:lblAlgn val="ctr"/>
        <c:lblOffset val="100"/>
      </c:catAx>
      <c:spPr>
        <a:noFill/>
        <a:ln>
          <a:solidFill>
            <a:srgbClr val="00B050"/>
          </a:solidFill>
        </a:ln>
      </c:spPr>
    </c:plotArea>
    <c:legend>
      <c:legendPos val="b"/>
      <c:legendEntry>
        <c:idx val="-1"/>
        <c:delete val="1"/>
      </c:legendEntry>
      <c:legendEntry>
        <c:idx val="0"/>
        <c:txPr>
          <a:bodyPr/>
          <a:lstStyle/>
          <a:p>
            <a:pPr>
              <a:defRPr sz="1100" b="1" i="0" baseline="0">
                <a:solidFill>
                  <a:srgbClr val="00B050"/>
                </a:solidFill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1100"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sz="1100" b="1" i="0" baseline="0">
                <a:solidFill>
                  <a:srgbClr val="00B0F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7.2143761582517854E-2"/>
          <c:y val="0.9317555537516572"/>
          <c:w val="0.83945644973291877"/>
          <c:h val="5.1346159049706422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sz="1100"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>
                <a:solidFill>
                  <a:srgbClr val="00B0F0"/>
                </a:solidFill>
              </a:defRPr>
            </a:pPr>
            <a:r>
              <a:rPr lang="en-US" sz="1600">
                <a:solidFill>
                  <a:srgbClr val="00B0F0"/>
                </a:solidFill>
              </a:rPr>
              <a:t>PRECIPITACIONES</a:t>
            </a:r>
            <a:r>
              <a:rPr lang="en-US" sz="1600" baseline="0">
                <a:solidFill>
                  <a:srgbClr val="00B0F0"/>
                </a:solidFill>
              </a:rPr>
              <a:t>  y  </a:t>
            </a:r>
            <a:r>
              <a:rPr lang="en-US" sz="1600" baseline="0">
                <a:solidFill>
                  <a:srgbClr val="FFC000"/>
                </a:solidFill>
              </a:rPr>
              <a:t>PRESIÓN ATMOSFÉRICA </a:t>
            </a:r>
          </a:p>
          <a:p>
            <a:pPr>
              <a:defRPr sz="1600">
                <a:solidFill>
                  <a:srgbClr val="00B0F0"/>
                </a:solidFill>
              </a:defRPr>
            </a:pPr>
            <a:r>
              <a:rPr lang="en-US" sz="1600" baseline="0">
                <a:solidFill>
                  <a:srgbClr val="7030A0"/>
                </a:solidFill>
              </a:rPr>
              <a:t>DEL 20 DE NOVIEMBRE</a:t>
            </a:r>
          </a:p>
        </c:rich>
      </c:tx>
      <c:layout>
        <c:manualLayout>
          <c:xMode val="edge"/>
          <c:yMode val="edge"/>
          <c:x val="0.17426389883082799"/>
          <c:y val="2.4350538089829239E-2"/>
        </c:manualLayout>
      </c:layout>
      <c:spPr>
        <a:ln>
          <a:solidFill>
            <a:schemeClr val="accent1"/>
          </a:solidFill>
        </a:ln>
      </c:spPr>
    </c:title>
    <c:plotArea>
      <c:layout>
        <c:manualLayout>
          <c:layoutTarget val="inner"/>
          <c:xMode val="edge"/>
          <c:yMode val="edge"/>
          <c:x val="9.078748385291964E-2"/>
          <c:y val="0.18232472774644001"/>
          <c:w val="0.81975086186327029"/>
          <c:h val="0.61976180396865466"/>
        </c:manualLayout>
      </c:layout>
      <c:barChart>
        <c:barDir val="col"/>
        <c:grouping val="clustered"/>
        <c:ser>
          <c:idx val="0"/>
          <c:order val="0"/>
          <c:tx>
            <c:strRef>
              <c:f>Hoja1!$AB$124</c:f>
              <c:strCache>
                <c:ptCount val="1"/>
                <c:pt idx="0">
                  <c:v>Precipitaciones por horas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B w="12700"/>
            </a:sp3d>
          </c:spPr>
          <c:dPt>
            <c:idx val="25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B w="12700"/>
              </a:sp3d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11"/>
              <c:layout>
                <c:manualLayout>
                  <c:x val="1.0449320794148381E-2"/>
                  <c:y val="0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0"/>
                  <c:y val="-4.8899755501222497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6.2695924764890288E-3"/>
                  <c:y val="1.3039934800325998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1.0449320794148381E-2"/>
                  <c:y val="3.2599837000815003E-3"/>
                </c:manualLayout>
              </c:layout>
              <c:dLblPos val="outEnd"/>
              <c:showVal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>
                <c:manualLayout>
                  <c:x val="-1.5686276447277108E-3"/>
                  <c:y val="0.35210082331075243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outEnd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Hoja1!$AA$125:$AA$150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TOTAL</c:v>
                </c:pt>
              </c:strCache>
            </c:strRef>
          </c:cat>
          <c:val>
            <c:numRef>
              <c:f>Hoja1!$AB$125:$AB$150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</c:v>
                </c:pt>
                <c:pt idx="4">
                  <c:v>0.2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0.8</c:v>
                </c:pt>
                <c:pt idx="9">
                  <c:v>1</c:v>
                </c:pt>
                <c:pt idx="10">
                  <c:v>0.2</c:v>
                </c:pt>
                <c:pt idx="11">
                  <c:v>0.2</c:v>
                </c:pt>
                <c:pt idx="12">
                  <c:v>0.4</c:v>
                </c:pt>
                <c:pt idx="13">
                  <c:v>3.6</c:v>
                </c:pt>
                <c:pt idx="14">
                  <c:v>3.6</c:v>
                </c:pt>
                <c:pt idx="15">
                  <c:v>1.4</c:v>
                </c:pt>
                <c:pt idx="16">
                  <c:v>0.2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12</c:v>
                </c:pt>
              </c:numCache>
            </c:numRef>
          </c:val>
        </c:ser>
        <c:dLbls>
          <c:showVal val="1"/>
        </c:dLbls>
        <c:gapWidth val="42"/>
        <c:overlap val="17"/>
        <c:axId val="180692096"/>
        <c:axId val="180693632"/>
      </c:barChart>
      <c:lineChart>
        <c:grouping val="standard"/>
        <c:ser>
          <c:idx val="1"/>
          <c:order val="1"/>
          <c:tx>
            <c:strRef>
              <c:f>Hoja1!$AC$124</c:f>
              <c:strCache>
                <c:ptCount val="1"/>
                <c:pt idx="0">
                  <c:v>Presión atmosférica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diamond"/>
            <c:size val="4"/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3.13713177546788E-3"/>
                  <c:y val="2.7084695121236011E-3"/>
                </c:manualLayout>
              </c:layout>
              <c:dLblPos val="t"/>
              <c:showVal val="1"/>
            </c:dLbl>
            <c:dLbl>
              <c:idx val="2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7.8431382236391275E-3"/>
                  <c:y val="-4.8752451218224836E-2"/>
                </c:manualLayout>
              </c:layout>
              <c:dLblPos val="t"/>
              <c:showVal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-4.7058829341834734E-3"/>
                  <c:y val="-1.0833878048494462E-2"/>
                </c:manualLayout>
              </c:layout>
              <c:dLblPos val="t"/>
              <c:showVal val="1"/>
            </c:dLbl>
            <c:dLbl>
              <c:idx val="19"/>
              <c:delete val="1"/>
            </c:dLbl>
            <c:dLbl>
              <c:idx val="20"/>
              <c:layout>
                <c:manualLayout>
                  <c:x val="-6.2745105789112927E-3"/>
                  <c:y val="-1.6250817072741602E-2"/>
                </c:manualLayout>
              </c:layout>
              <c:dLblPos val="t"/>
              <c:showVal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7.8431382236391275E-3"/>
                  <c:y val="-8.1254085363708078E-3"/>
                </c:manualLayout>
              </c:layout>
              <c:dLblPos val="t"/>
              <c:showVal val="1"/>
            </c:dLbl>
            <c:dLbl>
              <c:idx val="23"/>
              <c:delete val="1"/>
            </c:dLbl>
            <c:dLbl>
              <c:idx val="24"/>
              <c:layout>
                <c:manualLayout>
                  <c:x val="-1.2549021157822601E-2"/>
                  <c:y val="-8.1256218016867148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C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Hoja1!$AA$125:$AA$150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TOTAL</c:v>
                </c:pt>
              </c:strCache>
            </c:strRef>
          </c:cat>
          <c:val>
            <c:numRef>
              <c:f>Hoja1!$AC$125:$AC$150</c:f>
              <c:numCache>
                <c:formatCode>General</c:formatCode>
                <c:ptCount val="26"/>
                <c:pt idx="0">
                  <c:v>1001.1</c:v>
                </c:pt>
                <c:pt idx="1">
                  <c:v>1000.6</c:v>
                </c:pt>
                <c:pt idx="2">
                  <c:v>1000.1</c:v>
                </c:pt>
                <c:pt idx="3">
                  <c:v>999.8</c:v>
                </c:pt>
                <c:pt idx="4">
                  <c:v>999.3</c:v>
                </c:pt>
                <c:pt idx="5">
                  <c:v>998.8</c:v>
                </c:pt>
                <c:pt idx="6">
                  <c:v>998.5</c:v>
                </c:pt>
                <c:pt idx="7">
                  <c:v>998</c:v>
                </c:pt>
                <c:pt idx="8">
                  <c:v>997.9</c:v>
                </c:pt>
                <c:pt idx="9">
                  <c:v>998.3</c:v>
                </c:pt>
                <c:pt idx="10">
                  <c:v>998.6</c:v>
                </c:pt>
                <c:pt idx="11">
                  <c:v>998.7</c:v>
                </c:pt>
                <c:pt idx="12">
                  <c:v>998.6</c:v>
                </c:pt>
                <c:pt idx="13">
                  <c:v>998.7</c:v>
                </c:pt>
                <c:pt idx="14">
                  <c:v>998.5</c:v>
                </c:pt>
                <c:pt idx="15">
                  <c:v>998.5</c:v>
                </c:pt>
                <c:pt idx="16">
                  <c:v>998.9</c:v>
                </c:pt>
                <c:pt idx="17">
                  <c:v>999.3</c:v>
                </c:pt>
                <c:pt idx="18">
                  <c:v>1000</c:v>
                </c:pt>
                <c:pt idx="19">
                  <c:v>1001</c:v>
                </c:pt>
                <c:pt idx="20">
                  <c:v>1001.5</c:v>
                </c:pt>
                <c:pt idx="21">
                  <c:v>1002.3</c:v>
                </c:pt>
                <c:pt idx="22">
                  <c:v>1002.9</c:v>
                </c:pt>
                <c:pt idx="23">
                  <c:v>1003.4</c:v>
                </c:pt>
                <c:pt idx="24">
                  <c:v>1003.8</c:v>
                </c:pt>
              </c:numCache>
            </c:numRef>
          </c:val>
        </c:ser>
        <c:dLbls>
          <c:showVal val="1"/>
        </c:dLbls>
        <c:marker val="1"/>
        <c:axId val="180734592"/>
        <c:axId val="180732672"/>
      </c:lineChart>
      <c:dateAx>
        <c:axId val="180692096"/>
        <c:scaling>
          <c:orientation val="minMax"/>
        </c:scaling>
        <c:axPos val="b"/>
        <c:numFmt formatCode="General" sourceLinked="1"/>
        <c:tickLblPos val="nextTo"/>
        <c:txPr>
          <a:bodyPr rot="5400000"/>
          <a:lstStyle/>
          <a:p>
            <a:pPr>
              <a:defRPr/>
            </a:pPr>
            <a:endParaRPr lang="es-ES"/>
          </a:p>
        </c:txPr>
        <c:crossAx val="180693632"/>
        <c:crosses val="autoZero"/>
        <c:lblOffset val="100"/>
        <c:baseTimeUnit val="days"/>
      </c:dateAx>
      <c:valAx>
        <c:axId val="180693632"/>
        <c:scaling>
          <c:orientation val="minMax"/>
          <c:max val="14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="1" i="0">
                    <a:solidFill>
                      <a:srgbClr val="0070C0"/>
                    </a:solidFill>
                  </a:defRPr>
                </a:pPr>
                <a:r>
                  <a:rPr lang="es-ES" sz="1200" b="1" i="0">
                    <a:solidFill>
                      <a:srgbClr val="0070C0"/>
                    </a:solidFill>
                  </a:rPr>
                  <a:t>l/m</a:t>
                </a:r>
                <a:r>
                  <a:rPr lang="es-ES" sz="1200" b="1" i="0" baseline="30000">
                    <a:solidFill>
                      <a:srgbClr val="0070C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8.6688717201885798E-2"/>
              <c:y val="0.11839644738784179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spPr>
          <a:ln>
            <a:solidFill>
              <a:srgbClr val="FFC000"/>
            </a:solidFill>
          </a:ln>
        </c:spPr>
        <c:crossAx val="180692096"/>
        <c:crosses val="autoZero"/>
        <c:crossBetween val="between"/>
        <c:majorUnit val="2"/>
        <c:minorUnit val="1"/>
      </c:valAx>
      <c:valAx>
        <c:axId val="180732672"/>
        <c:scaling>
          <c:orientation val="minMax"/>
          <c:max val="1006"/>
          <c:min val="990"/>
        </c:scaling>
        <c:axPos val="r"/>
        <c:title>
          <c:tx>
            <c:rich>
              <a:bodyPr rot="0" vert="horz"/>
              <a:lstStyle/>
              <a:p>
                <a:pPr>
                  <a:defRPr sz="1200" b="1" i="0" baseline="0"/>
                </a:pPr>
                <a:r>
                  <a:rPr lang="es-ES" sz="1200" b="1" i="0" baseline="0">
                    <a:solidFill>
                      <a:srgbClr val="FFC000"/>
                    </a:solidFill>
                  </a:rPr>
                  <a:t>mb</a:t>
                </a:r>
              </a:p>
            </c:rich>
          </c:tx>
          <c:layout>
            <c:manualLayout>
              <c:xMode val="edge"/>
              <c:yMode val="edge"/>
              <c:x val="0.86546458338475718"/>
              <c:y val="0.10971616323020748"/>
            </c:manualLayout>
          </c:layout>
          <c:spPr>
            <a:ln>
              <a:solidFill>
                <a:srgbClr val="FFC000"/>
              </a:solidFill>
            </a:ln>
          </c:spPr>
        </c:title>
        <c:numFmt formatCode="General" sourceLinked="1"/>
        <c:tickLblPos val="nextTo"/>
        <c:crossAx val="180734592"/>
        <c:crosses val="max"/>
        <c:crossBetween val="between"/>
        <c:majorUnit val="2"/>
        <c:minorUnit val="1"/>
      </c:valAx>
      <c:catAx>
        <c:axId val="180734592"/>
        <c:scaling>
          <c:orientation val="minMax"/>
        </c:scaling>
        <c:delete val="1"/>
        <c:axPos val="b"/>
        <c:numFmt formatCode="General" sourceLinked="1"/>
        <c:tickLblPos val="nextTo"/>
        <c:crossAx val="180732672"/>
        <c:crosses val="autoZero"/>
        <c:auto val="1"/>
        <c:lblAlgn val="ctr"/>
        <c:lblOffset val="100"/>
      </c:catAx>
      <c:spPr>
        <a:ln>
          <a:solidFill>
            <a:srgbClr val="FFC000"/>
          </a:solidFill>
        </a:ln>
      </c:spPr>
    </c:plotArea>
    <c:legend>
      <c:legendPos val="b"/>
      <c:legendEntry>
        <c:idx val="1"/>
        <c:txPr>
          <a:bodyPr/>
          <a:lstStyle/>
          <a:p>
            <a:pPr>
              <a:defRPr sz="1200" b="1" i="0" baseline="0">
                <a:solidFill>
                  <a:srgbClr val="FFC00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0.17042793520802041"/>
          <c:y val="0.91208862453468265"/>
          <c:w val="0.64109181918689206"/>
          <c:h val="5.5533221937750427E-2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120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TEMPERATURAS Y PRECIPITACIONES</a:t>
            </a:r>
          </a:p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EN NOVIEMBRE DE 2017</a:t>
            </a:r>
          </a:p>
        </c:rich>
      </c:tx>
      <c:layout>
        <c:manualLayout>
          <c:xMode val="edge"/>
          <c:yMode val="edge"/>
          <c:x val="0.2011640528405024"/>
          <c:y val="1.2209771855441151E-2"/>
        </c:manualLayout>
      </c:layout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9.5828897420881076E-2"/>
          <c:y val="0.20299778843218291"/>
          <c:w val="0.82684089282228523"/>
          <c:h val="0.61491776763684081"/>
        </c:manualLayout>
      </c:layout>
      <c:barChart>
        <c:barDir val="col"/>
        <c:grouping val="clustered"/>
        <c:ser>
          <c:idx val="2"/>
          <c:order val="2"/>
          <c:tx>
            <c:strRef>
              <c:f>Hoja1!$Y$594:$Y$595</c:f>
              <c:strCache>
                <c:ptCount val="1"/>
                <c:pt idx="0">
                  <c:v>PRECIPITACIONES  TOTALES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cat>
            <c:numRef>
              <c:f>Hoja1!$V$596:$V$625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Hoja1!$Y$596:$Y$625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1.4</c:v>
                </c:pt>
                <c:pt idx="4">
                  <c:v>0.2</c:v>
                </c:pt>
                <c:pt idx="5">
                  <c:v>0</c:v>
                </c:pt>
                <c:pt idx="6">
                  <c:v>0.2</c:v>
                </c:pt>
                <c:pt idx="7">
                  <c:v>0.8</c:v>
                </c:pt>
                <c:pt idx="8">
                  <c:v>0.2</c:v>
                </c:pt>
                <c:pt idx="9">
                  <c:v>0</c:v>
                </c:pt>
                <c:pt idx="10">
                  <c:v>0.2</c:v>
                </c:pt>
                <c:pt idx="11">
                  <c:v>0.2</c:v>
                </c:pt>
                <c:pt idx="12">
                  <c:v>0.4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2.8</c:v>
                </c:pt>
                <c:pt idx="24">
                  <c:v>9</c:v>
                </c:pt>
                <c:pt idx="25">
                  <c:v>0.2</c:v>
                </c:pt>
                <c:pt idx="26">
                  <c:v>0.2</c:v>
                </c:pt>
                <c:pt idx="27">
                  <c:v>0.2</c:v>
                </c:pt>
                <c:pt idx="28">
                  <c:v>0.2</c:v>
                </c:pt>
                <c:pt idx="29">
                  <c:v>0.2</c:v>
                </c:pt>
              </c:numCache>
            </c:numRef>
          </c:val>
        </c:ser>
        <c:axId val="150372352"/>
        <c:axId val="150246912"/>
      </c:barChart>
      <c:lineChart>
        <c:grouping val="standard"/>
        <c:ser>
          <c:idx val="0"/>
          <c:order val="0"/>
          <c:tx>
            <c:strRef>
              <c:f>Hoja1!$W$594:$W$595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Hoja1!$V$596:$V$625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Hoja1!$W$596:$W$625</c:f>
              <c:numCache>
                <c:formatCode>General</c:formatCode>
                <c:ptCount val="30"/>
                <c:pt idx="0">
                  <c:v>19.8</c:v>
                </c:pt>
                <c:pt idx="1">
                  <c:v>19.100000000000001</c:v>
                </c:pt>
                <c:pt idx="2">
                  <c:v>17.600000000000001</c:v>
                </c:pt>
                <c:pt idx="3">
                  <c:v>14.5</c:v>
                </c:pt>
                <c:pt idx="4">
                  <c:v>12.8</c:v>
                </c:pt>
                <c:pt idx="5">
                  <c:v>11.7</c:v>
                </c:pt>
                <c:pt idx="6">
                  <c:v>12.4</c:v>
                </c:pt>
                <c:pt idx="7">
                  <c:v>11.2</c:v>
                </c:pt>
                <c:pt idx="8">
                  <c:v>9.9</c:v>
                </c:pt>
                <c:pt idx="9">
                  <c:v>15</c:v>
                </c:pt>
                <c:pt idx="10">
                  <c:v>11.6</c:v>
                </c:pt>
                <c:pt idx="11">
                  <c:v>10.1</c:v>
                </c:pt>
                <c:pt idx="12">
                  <c:v>9.9</c:v>
                </c:pt>
                <c:pt idx="13">
                  <c:v>11</c:v>
                </c:pt>
                <c:pt idx="14">
                  <c:v>12</c:v>
                </c:pt>
                <c:pt idx="15">
                  <c:v>15.8</c:v>
                </c:pt>
                <c:pt idx="16">
                  <c:v>17.899999999999999</c:v>
                </c:pt>
                <c:pt idx="17">
                  <c:v>14.9</c:v>
                </c:pt>
                <c:pt idx="18">
                  <c:v>14.7</c:v>
                </c:pt>
                <c:pt idx="19">
                  <c:v>15.1</c:v>
                </c:pt>
                <c:pt idx="20">
                  <c:v>15.1</c:v>
                </c:pt>
                <c:pt idx="21">
                  <c:v>17.600000000000001</c:v>
                </c:pt>
                <c:pt idx="22">
                  <c:v>16.8</c:v>
                </c:pt>
                <c:pt idx="23">
                  <c:v>14.7</c:v>
                </c:pt>
                <c:pt idx="24">
                  <c:v>12</c:v>
                </c:pt>
                <c:pt idx="25">
                  <c:v>9.2000000000000011</c:v>
                </c:pt>
                <c:pt idx="26">
                  <c:v>8.2000000000000011</c:v>
                </c:pt>
                <c:pt idx="27">
                  <c:v>5</c:v>
                </c:pt>
                <c:pt idx="28">
                  <c:v>7.1</c:v>
                </c:pt>
                <c:pt idx="29">
                  <c:v>6.2</c:v>
                </c:pt>
              </c:numCache>
            </c:numRef>
          </c:val>
        </c:ser>
        <c:ser>
          <c:idx val="1"/>
          <c:order val="1"/>
          <c:tx>
            <c:strRef>
              <c:f>Hoja1!$X$594:$X$595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x"/>
            <c:size val="5"/>
            <c:spPr>
              <a:solidFill>
                <a:srgbClr val="FF0000"/>
              </a:solidFill>
            </c:spPr>
          </c:marker>
          <c:cat>
            <c:numRef>
              <c:f>Hoja1!$V$596:$V$625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Hoja1!$X$596:$X$625</c:f>
              <c:numCache>
                <c:formatCode>General</c:formatCode>
                <c:ptCount val="30"/>
                <c:pt idx="0">
                  <c:v>2</c:v>
                </c:pt>
                <c:pt idx="1">
                  <c:v>8.8000000000000007</c:v>
                </c:pt>
                <c:pt idx="2">
                  <c:v>8.6</c:v>
                </c:pt>
                <c:pt idx="3">
                  <c:v>8.4</c:v>
                </c:pt>
                <c:pt idx="4">
                  <c:v>5.0999999999999996</c:v>
                </c:pt>
                <c:pt idx="5">
                  <c:v>1.2</c:v>
                </c:pt>
                <c:pt idx="6">
                  <c:v>0.4</c:v>
                </c:pt>
                <c:pt idx="7">
                  <c:v>1.5</c:v>
                </c:pt>
                <c:pt idx="8">
                  <c:v>-0.70000000000000062</c:v>
                </c:pt>
                <c:pt idx="9">
                  <c:v>2.2999999999999998</c:v>
                </c:pt>
                <c:pt idx="10">
                  <c:v>1.8</c:v>
                </c:pt>
                <c:pt idx="11">
                  <c:v>-0.1</c:v>
                </c:pt>
                <c:pt idx="12">
                  <c:v>0.4</c:v>
                </c:pt>
                <c:pt idx="13">
                  <c:v>1.6</c:v>
                </c:pt>
                <c:pt idx="14">
                  <c:v>-0.9</c:v>
                </c:pt>
                <c:pt idx="15">
                  <c:v>-1</c:v>
                </c:pt>
                <c:pt idx="16">
                  <c:v>0.8</c:v>
                </c:pt>
                <c:pt idx="17">
                  <c:v>1.7000000000000017</c:v>
                </c:pt>
                <c:pt idx="18">
                  <c:v>-1.4</c:v>
                </c:pt>
                <c:pt idx="19">
                  <c:v>-1.5</c:v>
                </c:pt>
                <c:pt idx="20">
                  <c:v>-1.1000000000000001</c:v>
                </c:pt>
                <c:pt idx="21">
                  <c:v>0</c:v>
                </c:pt>
                <c:pt idx="22">
                  <c:v>11.3</c:v>
                </c:pt>
                <c:pt idx="23">
                  <c:v>9.3000000000000007</c:v>
                </c:pt>
                <c:pt idx="24">
                  <c:v>2.8</c:v>
                </c:pt>
                <c:pt idx="25">
                  <c:v>-0.30000000000000032</c:v>
                </c:pt>
                <c:pt idx="26">
                  <c:v>-2.8</c:v>
                </c:pt>
                <c:pt idx="27">
                  <c:v>-2.6</c:v>
                </c:pt>
                <c:pt idx="28">
                  <c:v>-3.4</c:v>
                </c:pt>
                <c:pt idx="29">
                  <c:v>-3.2</c:v>
                </c:pt>
              </c:numCache>
            </c:numRef>
          </c:val>
        </c:ser>
        <c:marker val="1"/>
        <c:axId val="150065152"/>
        <c:axId val="150067456"/>
      </c:lineChart>
      <c:dateAx>
        <c:axId val="150065152"/>
        <c:scaling>
          <c:orientation val="minMax"/>
        </c:scaling>
        <c:axPos val="b"/>
        <c:numFmt formatCode="General" sourceLinked="1"/>
        <c:tickLblPos val="low"/>
        <c:crossAx val="150067456"/>
        <c:crosses val="autoZero"/>
        <c:lblOffset val="100"/>
        <c:baseTimeUnit val="days"/>
      </c:dateAx>
      <c:valAx>
        <c:axId val="150067456"/>
        <c:scaling>
          <c:orientation val="minMax"/>
          <c:max val="25"/>
          <c:min val="-5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9.2465499663781717E-2"/>
              <c:y val="0.12565262211304287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50065152"/>
        <c:crosses val="autoZero"/>
        <c:crossBetween val="between"/>
        <c:majorUnit val="5"/>
        <c:minorUnit val="1"/>
      </c:valAx>
      <c:valAx>
        <c:axId val="150246912"/>
        <c:scaling>
          <c:orientation val="minMax"/>
          <c:max val="5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6196481638142686"/>
              <c:y val="0.13441449345294354"/>
            </c:manualLayout>
          </c:layout>
          <c:spPr>
            <a:solidFill>
              <a:schemeClr val="bg1"/>
            </a:solidFill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50372352"/>
        <c:crosses val="max"/>
        <c:crossBetween val="between"/>
        <c:majorUnit val="5"/>
        <c:minorUnit val="1"/>
      </c:valAx>
      <c:catAx>
        <c:axId val="150372352"/>
        <c:scaling>
          <c:orientation val="minMax"/>
        </c:scaling>
        <c:delete val="1"/>
        <c:axPos val="b"/>
        <c:numFmt formatCode="General" sourceLinked="1"/>
        <c:tickLblPos val="nextTo"/>
        <c:crossAx val="15024691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7724103536332014E-2"/>
          <c:y val="0.92324803149606294"/>
          <c:w val="0.89999992942060114"/>
          <c:h val="5.1693165758126394E-2"/>
        </c:manualLayout>
      </c:layout>
      <c:spPr>
        <a:ln>
          <a:solidFill>
            <a:srgbClr val="4F81BD"/>
          </a:solidFill>
        </a:ln>
      </c:sp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s-ES">
                <a:solidFill>
                  <a:srgbClr val="FF0000"/>
                </a:solidFill>
              </a:rPr>
              <a:t>EL</a:t>
            </a:r>
            <a:r>
              <a:rPr lang="es-ES" baseline="0">
                <a:solidFill>
                  <a:srgbClr val="FF0000"/>
                </a:solidFill>
              </a:rPr>
              <a:t> TIEMPO EN NOVIEMBRE</a:t>
            </a:r>
            <a:endParaRPr lang="es-E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1216692740993584"/>
          <c:y val="2.1550761439372932E-2"/>
        </c:manualLayout>
      </c:layout>
      <c:overlay val="1"/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9.2327424589167734E-2"/>
          <c:y val="0.25316611446497417"/>
          <c:w val="0.61307449776325162"/>
          <c:h val="0.48560783560591508"/>
        </c:manualLayout>
      </c:layout>
      <c:barChart>
        <c:barDir val="col"/>
        <c:grouping val="clustered"/>
        <c:ser>
          <c:idx val="1"/>
          <c:order val="1"/>
          <c:tx>
            <c:strRef>
              <c:f>Hoja1!$V$714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Hoja1!$T$715:$T$729</c:f>
              <c:strCache>
                <c:ptCount val="15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strCache>
            </c:strRef>
          </c:cat>
          <c:val>
            <c:numRef>
              <c:f>Hoja1!$V$715:$V$729</c:f>
              <c:numCache>
                <c:formatCode>General</c:formatCode>
                <c:ptCount val="15"/>
                <c:pt idx="0">
                  <c:v>38</c:v>
                </c:pt>
                <c:pt idx="1">
                  <c:v>51.2</c:v>
                </c:pt>
                <c:pt idx="2">
                  <c:v>61.2</c:v>
                </c:pt>
                <c:pt idx="3">
                  <c:v>31.5</c:v>
                </c:pt>
                <c:pt idx="4">
                  <c:v>27.8</c:v>
                </c:pt>
                <c:pt idx="5">
                  <c:v>26.8</c:v>
                </c:pt>
                <c:pt idx="6">
                  <c:v>35.700000000000003</c:v>
                </c:pt>
                <c:pt idx="7">
                  <c:v>53.6</c:v>
                </c:pt>
                <c:pt idx="8">
                  <c:v>45.2</c:v>
                </c:pt>
                <c:pt idx="9">
                  <c:v>10.6</c:v>
                </c:pt>
                <c:pt idx="10">
                  <c:v>59.1</c:v>
                </c:pt>
                <c:pt idx="11">
                  <c:v>41.8</c:v>
                </c:pt>
                <c:pt idx="12">
                  <c:v>30.8</c:v>
                </c:pt>
                <c:pt idx="13">
                  <c:v>27.4</c:v>
                </c:pt>
                <c:pt idx="14">
                  <c:v>79.8</c:v>
                </c:pt>
              </c:numCache>
            </c:numRef>
          </c:val>
        </c:ser>
        <c:axId val="151206144"/>
        <c:axId val="150930560"/>
      </c:barChart>
      <c:lineChart>
        <c:grouping val="standard"/>
        <c:ser>
          <c:idx val="0"/>
          <c:order val="0"/>
          <c:tx>
            <c:strRef>
              <c:f>Hoja1!$U$714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7"/>
            <c:spPr>
              <a:solidFill>
                <a:srgbClr val="FFFF00"/>
              </a:solidFill>
            </c:spPr>
          </c:marker>
          <c:cat>
            <c:strRef>
              <c:f>Hoja1!$T$715:$T$729</c:f>
              <c:strCache>
                <c:ptCount val="15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strCache>
            </c:strRef>
          </c:cat>
          <c:val>
            <c:numRef>
              <c:f>Hoja1!$U$715:$U$729</c:f>
              <c:numCache>
                <c:formatCode>General</c:formatCode>
                <c:ptCount val="15"/>
                <c:pt idx="0">
                  <c:v>7</c:v>
                </c:pt>
                <c:pt idx="1">
                  <c:v>7.1</c:v>
                </c:pt>
                <c:pt idx="2">
                  <c:v>10.5</c:v>
                </c:pt>
                <c:pt idx="3">
                  <c:v>6.7</c:v>
                </c:pt>
                <c:pt idx="4">
                  <c:v>6.4</c:v>
                </c:pt>
                <c:pt idx="5">
                  <c:v>9.5</c:v>
                </c:pt>
                <c:pt idx="6">
                  <c:v>6.5</c:v>
                </c:pt>
                <c:pt idx="7">
                  <c:v>9.3000000000000007</c:v>
                </c:pt>
                <c:pt idx="8">
                  <c:v>8</c:v>
                </c:pt>
                <c:pt idx="9">
                  <c:v>7.3</c:v>
                </c:pt>
                <c:pt idx="10">
                  <c:v>9.8000000000000007</c:v>
                </c:pt>
                <c:pt idx="11">
                  <c:v>8.9</c:v>
                </c:pt>
                <c:pt idx="12">
                  <c:v>7.8</c:v>
                </c:pt>
                <c:pt idx="13">
                  <c:v>7.3</c:v>
                </c:pt>
                <c:pt idx="14">
                  <c:v>8.7000000000000011</c:v>
                </c:pt>
              </c:numCache>
            </c:numRef>
          </c:val>
        </c:ser>
        <c:marker val="1"/>
        <c:axId val="150794240"/>
        <c:axId val="150796928"/>
      </c:lineChart>
      <c:catAx>
        <c:axId val="1507942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0">
                <a:solidFill>
                  <a:srgbClr val="00B050"/>
                </a:solidFill>
              </a:defRPr>
            </a:pPr>
            <a:endParaRPr lang="es-ES"/>
          </a:p>
        </c:txPr>
        <c:crossAx val="150796928"/>
        <c:crosses val="autoZero"/>
        <c:auto val="1"/>
        <c:lblAlgn val="ctr"/>
        <c:lblOffset val="100"/>
      </c:catAx>
      <c:valAx>
        <c:axId val="150796928"/>
        <c:scaling>
          <c:orientation val="minMax"/>
          <c:max val="21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9.0761980224170091E-2"/>
              <c:y val="0.17319505793483131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50794240"/>
        <c:crosses val="autoZero"/>
        <c:crossBetween val="between"/>
        <c:majorUnit val="3"/>
        <c:minorUnit val="1"/>
      </c:valAx>
      <c:valAx>
        <c:axId val="150930560"/>
        <c:scaling>
          <c:orientation val="minMax"/>
          <c:max val="8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="1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4064824444114576"/>
              <c:y val="0.16739716478529662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51206144"/>
        <c:crosses val="max"/>
        <c:crossBetween val="between"/>
        <c:majorUnit val="20"/>
        <c:minorUnit val="1"/>
      </c:valAx>
      <c:catAx>
        <c:axId val="151206144"/>
        <c:scaling>
          <c:orientation val="minMax"/>
        </c:scaling>
        <c:delete val="1"/>
        <c:axPos val="b"/>
        <c:numFmt formatCode="General" sourceLinked="1"/>
        <c:tickLblPos val="nextTo"/>
        <c:crossAx val="15093056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7749057229915508"/>
          <c:y val="0.36658305723248846"/>
          <c:w val="0.20685052299497017"/>
          <c:h val="0.30231049012048722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>
                <a:solidFill>
                  <a:srgbClr val="C00000"/>
                </a:solidFill>
              </a:defRPr>
            </a:pPr>
            <a:r>
              <a:rPr lang="en-US" sz="1600" baseline="0">
                <a:solidFill>
                  <a:srgbClr val="C00000"/>
                </a:solidFill>
              </a:rPr>
              <a:t>TEMPERATURAS  MÁXIMAS Y MÍNIMAS ABSOLUTAS  </a:t>
            </a:r>
          </a:p>
          <a:p>
            <a:pPr>
              <a:defRPr sz="1600" baseline="0">
                <a:solidFill>
                  <a:srgbClr val="C00000"/>
                </a:solidFill>
              </a:defRPr>
            </a:pPr>
            <a:r>
              <a:rPr lang="en-US" sz="1600" baseline="0">
                <a:solidFill>
                  <a:srgbClr val="C00000"/>
                </a:solidFill>
              </a:rPr>
              <a:t>Y  MEDIAS  EN NOVIEMBRE</a:t>
            </a:r>
          </a:p>
        </c:rich>
      </c:tx>
      <c:layout>
        <c:manualLayout>
          <c:xMode val="edge"/>
          <c:yMode val="edge"/>
          <c:x val="0.14708255670939691"/>
          <c:y val="1.3984155420626939E-2"/>
        </c:manualLayout>
      </c:layout>
      <c:spPr>
        <a:noFill/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6.644620733269771E-2"/>
          <c:y val="0.2106711037160289"/>
          <c:w val="0.86431134310458746"/>
          <c:h val="0.5787882837440661"/>
        </c:manualLayout>
      </c:layout>
      <c:lineChart>
        <c:grouping val="standard"/>
        <c:ser>
          <c:idx val="0"/>
          <c:order val="0"/>
          <c:tx>
            <c:strRef>
              <c:f>Hoja1!$D$8</c:f>
              <c:strCache>
                <c:ptCount val="1"/>
                <c:pt idx="0">
                  <c:v>MÁXIMAS ABSOLUTAS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B0F0"/>
              </a:solidFill>
            </c:spPr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FF0000"/>
                        </a:solidFill>
                      </a:rPr>
                      <a:t>18,6</a:t>
                    </a:r>
                  </a:p>
                </c:rich>
              </c:tx>
              <c:dLblPos val="t"/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0"/>
              <c:layout>
                <c:manualLayout>
                  <c:x val="-7.8725159624472019E-17"/>
                  <c:y val="6.8119891008174404E-3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-5.594405594405594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3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Hoja1!$C$9:$C$23</c:f>
              <c:strCach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Media General</c:v>
                </c:pt>
              </c:strCache>
            </c:strRef>
          </c:cat>
          <c:val>
            <c:numRef>
              <c:f>Hoja1!$D$9:$D$23</c:f>
              <c:numCache>
                <c:formatCode>General</c:formatCode>
                <c:ptCount val="15"/>
                <c:pt idx="0">
                  <c:v>16.3</c:v>
                </c:pt>
                <c:pt idx="1">
                  <c:v>20.6</c:v>
                </c:pt>
                <c:pt idx="2">
                  <c:v>18.600000000000001</c:v>
                </c:pt>
                <c:pt idx="3">
                  <c:v>15.8</c:v>
                </c:pt>
                <c:pt idx="4">
                  <c:v>19.899999999999999</c:v>
                </c:pt>
                <c:pt idx="5">
                  <c:v>17.899999999999999</c:v>
                </c:pt>
                <c:pt idx="6">
                  <c:v>21.7</c:v>
                </c:pt>
                <c:pt idx="7">
                  <c:v>18.600000000000001</c:v>
                </c:pt>
                <c:pt idx="8">
                  <c:v>19.7</c:v>
                </c:pt>
                <c:pt idx="9">
                  <c:v>20.399999999999999</c:v>
                </c:pt>
                <c:pt idx="10">
                  <c:v>22.7</c:v>
                </c:pt>
                <c:pt idx="11">
                  <c:v>21.8</c:v>
                </c:pt>
                <c:pt idx="12">
                  <c:v>19.8</c:v>
                </c:pt>
                <c:pt idx="13">
                  <c:v>17.5</c:v>
                </c:pt>
              </c:numCache>
            </c:numRef>
          </c:val>
        </c:ser>
        <c:ser>
          <c:idx val="1"/>
          <c:order val="1"/>
          <c:tx>
            <c:strRef>
              <c:f>Hoja1!$E$8</c:f>
              <c:strCache>
                <c:ptCount val="1"/>
                <c:pt idx="0">
                  <c:v>MÍNIMAS ABSOLUTAS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5"/>
            <c:spPr>
              <a:solidFill>
                <a:srgbClr val="FFFF00"/>
              </a:solidFill>
            </c:spPr>
          </c:marker>
          <c:dLbls>
            <c:dLbl>
              <c:idx val="2"/>
              <c:layout>
                <c:manualLayout>
                  <c:x val="2.147074610842732E-3"/>
                  <c:y val="-1.0217983651226158E-2"/>
                </c:manualLayout>
              </c:layout>
              <c:dLblPos val="t"/>
              <c:showVal val="1"/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13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B0F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Hoja1!$C$9:$C$23</c:f>
              <c:strCach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Media General</c:v>
                </c:pt>
              </c:strCache>
            </c:strRef>
          </c:cat>
          <c:val>
            <c:numRef>
              <c:f>Hoja1!$E$9:$E$23</c:f>
              <c:numCache>
                <c:formatCode>General</c:formatCode>
                <c:ptCount val="15"/>
                <c:pt idx="0">
                  <c:v>-3</c:v>
                </c:pt>
                <c:pt idx="1">
                  <c:v>-0.70000000000000062</c:v>
                </c:pt>
                <c:pt idx="2">
                  <c:v>-7.4</c:v>
                </c:pt>
                <c:pt idx="3">
                  <c:v>-2.2999999999999998</c:v>
                </c:pt>
                <c:pt idx="4">
                  <c:v>0.2</c:v>
                </c:pt>
                <c:pt idx="5">
                  <c:v>-4.9000000000000004</c:v>
                </c:pt>
                <c:pt idx="6">
                  <c:v>-0.9</c:v>
                </c:pt>
                <c:pt idx="7">
                  <c:v>-0.9</c:v>
                </c:pt>
                <c:pt idx="8">
                  <c:v>-3.7</c:v>
                </c:pt>
                <c:pt idx="9">
                  <c:v>0.4</c:v>
                </c:pt>
                <c:pt idx="10">
                  <c:v>-2.9</c:v>
                </c:pt>
                <c:pt idx="11">
                  <c:v>-0.8</c:v>
                </c:pt>
                <c:pt idx="12">
                  <c:v>-3.4</c:v>
                </c:pt>
                <c:pt idx="13">
                  <c:v>-0.9</c:v>
                </c:pt>
              </c:numCache>
            </c:numRef>
          </c:val>
        </c:ser>
        <c:ser>
          <c:idx val="2"/>
          <c:order val="2"/>
          <c:tx>
            <c:strRef>
              <c:f>Hoja1!$F$8</c:f>
              <c:strCache>
                <c:ptCount val="1"/>
                <c:pt idx="0">
                  <c:v>MEDIAS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4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3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sz="1200" b="1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Hoja1!$C$9:$C$23</c:f>
              <c:strCach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Media General</c:v>
                </c:pt>
              </c:strCache>
            </c:strRef>
          </c:cat>
          <c:val>
            <c:numRef>
              <c:f>Hoja1!$F$9:$F$23</c:f>
              <c:numCache>
                <c:formatCode>General</c:formatCode>
                <c:ptCount val="15"/>
                <c:pt idx="0">
                  <c:v>7.1</c:v>
                </c:pt>
                <c:pt idx="1">
                  <c:v>10.5</c:v>
                </c:pt>
                <c:pt idx="2">
                  <c:v>6.7</c:v>
                </c:pt>
                <c:pt idx="3">
                  <c:v>6.4</c:v>
                </c:pt>
                <c:pt idx="4">
                  <c:v>9.5</c:v>
                </c:pt>
                <c:pt idx="5">
                  <c:v>6.5</c:v>
                </c:pt>
                <c:pt idx="6">
                  <c:v>9.3000000000000007</c:v>
                </c:pt>
                <c:pt idx="7">
                  <c:v>8</c:v>
                </c:pt>
                <c:pt idx="8">
                  <c:v>7.3</c:v>
                </c:pt>
                <c:pt idx="9">
                  <c:v>9.8000000000000007</c:v>
                </c:pt>
                <c:pt idx="10">
                  <c:v>8.9</c:v>
                </c:pt>
                <c:pt idx="11">
                  <c:v>7.8</c:v>
                </c:pt>
                <c:pt idx="12">
                  <c:v>7.3</c:v>
                </c:pt>
                <c:pt idx="13">
                  <c:v>8.7000000000000011</c:v>
                </c:pt>
                <c:pt idx="14">
                  <c:v>7</c:v>
                </c:pt>
              </c:numCache>
            </c:numRef>
          </c:val>
        </c:ser>
        <c:dLbls>
          <c:showVal val="1"/>
        </c:dLbls>
        <c:marker val="1"/>
        <c:axId val="168217600"/>
        <c:axId val="168239872"/>
      </c:lineChart>
      <c:catAx>
        <c:axId val="168217600"/>
        <c:scaling>
          <c:orientation val="minMax"/>
        </c:scaling>
        <c:axPos val="b"/>
        <c:numFmt formatCode="General" sourceLinked="1"/>
        <c:tickLblPos val="low"/>
        <c:crossAx val="168239872"/>
        <c:crosses val="autoZero"/>
        <c:auto val="1"/>
        <c:lblAlgn val="ctr"/>
        <c:lblOffset val="100"/>
      </c:catAx>
      <c:valAx>
        <c:axId val="168239872"/>
        <c:scaling>
          <c:orientation val="minMax"/>
          <c:max val="25"/>
          <c:min val="-1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000" baseline="0">
                    <a:solidFill>
                      <a:srgbClr val="FF0000"/>
                    </a:solidFill>
                  </a:defRPr>
                </a:pPr>
                <a:r>
                  <a:rPr lang="es-ES" sz="10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0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4438960877921919E-2"/>
              <c:y val="0.14511389779981221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68217600"/>
        <c:crosses val="autoZero"/>
        <c:crossBetween val="between"/>
        <c:majorUnit val="5"/>
        <c:minorUnit val="1"/>
      </c:valAx>
      <c:spPr>
        <a:ln>
          <a:solidFill>
            <a:srgbClr val="4F81BD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b"/>
      <c:layout>
        <c:manualLayout>
          <c:xMode val="edge"/>
          <c:yMode val="edge"/>
          <c:x val="0.10288967502250625"/>
          <c:y val="0.92676387607543664"/>
          <c:w val="0.67996406109613661"/>
          <c:h val="5.9590147385422974E-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7030A0"/>
                </a:solidFill>
              </a:defRPr>
            </a:pPr>
            <a:r>
              <a:rPr lang="en-US">
                <a:solidFill>
                  <a:srgbClr val="7030A0"/>
                </a:solidFill>
              </a:rPr>
              <a:t>HELADAS Y </a:t>
            </a:r>
            <a:r>
              <a:rPr lang="en-US">
                <a:solidFill>
                  <a:srgbClr val="00B0F0"/>
                </a:solidFill>
              </a:rPr>
              <a:t>NIEBLAS</a:t>
            </a:r>
            <a:r>
              <a:rPr lang="en-US">
                <a:solidFill>
                  <a:srgbClr val="7030A0"/>
                </a:solidFill>
              </a:rPr>
              <a:t> </a:t>
            </a:r>
            <a:r>
              <a:rPr lang="en-US">
                <a:solidFill>
                  <a:srgbClr val="C00000"/>
                </a:solidFill>
              </a:rPr>
              <a:t>EN NOVIEMBRE</a:t>
            </a:r>
            <a:r>
              <a:rPr lang="en-US" baseline="0">
                <a:solidFill>
                  <a:srgbClr val="C00000"/>
                </a:solidFill>
              </a:rPr>
              <a:t> </a:t>
            </a:r>
            <a:r>
              <a:rPr lang="en-US">
                <a:solidFill>
                  <a:srgbClr val="C00000"/>
                </a:solidFill>
              </a:rPr>
              <a:t>POR AÑOS</a:t>
            </a:r>
          </a:p>
        </c:rich>
      </c:tx>
      <c:layout>
        <c:manualLayout>
          <c:xMode val="edge"/>
          <c:yMode val="edge"/>
          <c:x val="0.13875356006031161"/>
          <c:y val="3.2997519145723256E-2"/>
        </c:manualLayout>
      </c:layout>
      <c:spPr>
        <a:ln>
          <a:solidFill>
            <a:schemeClr val="accent1"/>
          </a:solidFill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Hoja1!$D$119</c:f>
              <c:strCache>
                <c:ptCount val="1"/>
                <c:pt idx="0">
                  <c:v>HELADAS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1200"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Hoja1!$C$120:$C$133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Hoja1!$D$120:$D$133</c:f>
              <c:numCache>
                <c:formatCode>General</c:formatCode>
                <c:ptCount val="14"/>
                <c:pt idx="0">
                  <c:v>4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  <c:pt idx="5">
                  <c:v>9</c:v>
                </c:pt>
                <c:pt idx="6">
                  <c:v>1</c:v>
                </c:pt>
                <c:pt idx="7">
                  <c:v>4</c:v>
                </c:pt>
                <c:pt idx="8">
                  <c:v>7</c:v>
                </c:pt>
                <c:pt idx="9">
                  <c:v>0</c:v>
                </c:pt>
                <c:pt idx="10">
                  <c:v>3</c:v>
                </c:pt>
                <c:pt idx="11">
                  <c:v>3</c:v>
                </c:pt>
                <c:pt idx="12">
                  <c:v>12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Hoja1!$E$119</c:f>
              <c:strCache>
                <c:ptCount val="1"/>
                <c:pt idx="0">
                  <c:v>NIEBLAS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Hoja1!$C$120:$C$133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Hoja1!$E$120:$E$133</c:f>
              <c:numCache>
                <c:formatCode>General</c:formatCode>
                <c:ptCount val="14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  <c:pt idx="6">
                  <c:v>5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12</c:v>
                </c:pt>
                <c:pt idx="11">
                  <c:v>8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</c:ser>
        <c:gapWidth val="118"/>
        <c:axId val="113383680"/>
        <c:axId val="113389568"/>
      </c:barChart>
      <c:catAx>
        <c:axId val="113383680"/>
        <c:scaling>
          <c:orientation val="minMax"/>
        </c:scaling>
        <c:axPos val="b"/>
        <c:numFmt formatCode="General" sourceLinked="1"/>
        <c:tickLblPos val="nextTo"/>
        <c:crossAx val="113389568"/>
        <c:crosses val="autoZero"/>
        <c:auto val="1"/>
        <c:lblAlgn val="ctr"/>
        <c:lblOffset val="100"/>
      </c:catAx>
      <c:valAx>
        <c:axId val="113389568"/>
        <c:scaling>
          <c:orientation val="minMax"/>
        </c:scaling>
        <c:axPos val="l"/>
        <c:majorGridlines/>
        <c:numFmt formatCode="General" sourceLinked="1"/>
        <c:tickLblPos val="nextTo"/>
        <c:crossAx val="113383680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>
                <a:solidFill>
                  <a:srgbClr val="0070C0"/>
                </a:solidFill>
              </a:defRPr>
            </a:pPr>
            <a:r>
              <a:rPr lang="en-US" sz="1600" baseline="0">
                <a:solidFill>
                  <a:srgbClr val="0070C0"/>
                </a:solidFill>
              </a:rPr>
              <a:t>PRECIPITACIONES  MENSUALES Y MÁXIMAS DIARIAS  </a:t>
            </a:r>
          </a:p>
          <a:p>
            <a:pPr>
              <a:defRPr sz="1600" baseline="0">
                <a:solidFill>
                  <a:srgbClr val="0070C0"/>
                </a:solidFill>
              </a:defRPr>
            </a:pPr>
            <a:r>
              <a:rPr lang="en-US" sz="1600" baseline="0">
                <a:solidFill>
                  <a:srgbClr val="0070C0"/>
                </a:solidFill>
              </a:rPr>
              <a:t>EN  NOVIEMBRE </a:t>
            </a:r>
          </a:p>
        </c:rich>
      </c:tx>
      <c:layout>
        <c:manualLayout>
          <c:xMode val="edge"/>
          <c:yMode val="edge"/>
          <c:x val="0.1365735233509032"/>
          <c:y val="2.023276502201948E-4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5.8961866918848513E-2"/>
          <c:y val="0.17927951313778084"/>
          <c:w val="0.90758919169066321"/>
          <c:h val="0.65133789045600265"/>
        </c:manualLayout>
      </c:layout>
      <c:barChart>
        <c:barDir val="col"/>
        <c:grouping val="clustered"/>
        <c:ser>
          <c:idx val="0"/>
          <c:order val="0"/>
          <c:tx>
            <c:strRef>
              <c:f>Hoja1!$C$142</c:f>
              <c:strCache>
                <c:ptCount val="1"/>
                <c:pt idx="0">
                  <c:v>Total Mensual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accent6"/>
              </a:solidFill>
            </a:ln>
          </c:spPr>
          <c:dLbls>
            <c:dLbl>
              <c:idx val="3"/>
              <c:layout>
                <c:manualLayout>
                  <c:x val="4.0588527253278524E-3"/>
                  <c:y val="-2.6468155500413652E-2"/>
                </c:manualLayout>
              </c:layout>
              <c:showVal val="1"/>
            </c:dLbl>
            <c:dLbl>
              <c:idx val="4"/>
              <c:layout>
                <c:manualLayout>
                  <c:x val="4.0588527253278524E-3"/>
                  <c:y val="-6.934594168636722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6.1770101317980414E-3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9.456264775413753E-3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1.0707668633619381E-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  <c:showVal val="1"/>
            </c:dLbl>
            <c:dLbl>
              <c:idx val="12"/>
              <c:layout>
                <c:manualLayout>
                  <c:x val="-2.0294263626639292E-3"/>
                  <c:y val="-9.4562647754136767E-3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  <c:showVal val="1"/>
            </c:dLbl>
            <c:dLbl>
              <c:idx val="13"/>
              <c:layout>
                <c:manualLayout>
                  <c:x val="4.2328042328042331E-3"/>
                  <c:y val="9.282307453503800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Hoja1!$D$141:$Q$141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Hoja1!$D$142:$Q$142</c:f>
              <c:numCache>
                <c:formatCode>General</c:formatCode>
                <c:ptCount val="14"/>
                <c:pt idx="0">
                  <c:v>51.2</c:v>
                </c:pt>
                <c:pt idx="1">
                  <c:v>61.2</c:v>
                </c:pt>
                <c:pt idx="2">
                  <c:v>31.5</c:v>
                </c:pt>
                <c:pt idx="3">
                  <c:v>27.8</c:v>
                </c:pt>
                <c:pt idx="4">
                  <c:v>26.8</c:v>
                </c:pt>
                <c:pt idx="5">
                  <c:v>35.700000000000003</c:v>
                </c:pt>
                <c:pt idx="6">
                  <c:v>53.6</c:v>
                </c:pt>
                <c:pt idx="7">
                  <c:v>45.2</c:v>
                </c:pt>
                <c:pt idx="8">
                  <c:v>10.6</c:v>
                </c:pt>
                <c:pt idx="9">
                  <c:v>59.1</c:v>
                </c:pt>
                <c:pt idx="10">
                  <c:v>41.8</c:v>
                </c:pt>
                <c:pt idx="11">
                  <c:v>30.8</c:v>
                </c:pt>
                <c:pt idx="12">
                  <c:v>27.4</c:v>
                </c:pt>
                <c:pt idx="13">
                  <c:v>79.8</c:v>
                </c:pt>
              </c:numCache>
            </c:numRef>
          </c:val>
        </c:ser>
        <c:axId val="113822336"/>
        <c:axId val="113885568"/>
      </c:barChart>
      <c:lineChart>
        <c:grouping val="standard"/>
        <c:ser>
          <c:idx val="1"/>
          <c:order val="1"/>
          <c:tx>
            <c:strRef>
              <c:f>Hoja1!$C$143</c:f>
              <c:strCache>
                <c:ptCount val="1"/>
                <c:pt idx="0">
                  <c:v>Máxima Diaria</c:v>
                </c:pt>
              </c:strCache>
            </c:strRef>
          </c:tx>
          <c:spPr>
            <a:ln>
              <a:gradFill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3.7553222513852492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"/>
                  <c:y val="-4.8190546694483687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0294263626639292E-3"/>
                  <c:y val="-6.2885401736130594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9.4925634295716613E-4"/>
                  <c:y val="-5.6141283621598585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1.7921146953405046E-3"/>
                  <c:y val="-5.2251833905377222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6.088279087991845E-3"/>
                  <c:y val="-4.0977147360126066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5.6737588652482303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2.0294640589281249E-3"/>
                  <c:y val="-5.2388675774502444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2.0294263626639292E-3"/>
                  <c:y val="-5.3429136960716793E-2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7.1190697936951788E-4"/>
                  <c:y val="-4.3659959171770034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2.0294640589281249E-3"/>
                  <c:y val="-3.0308455032864477E-2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0"/>
                  <c:y val="-3.7582609866074451E-2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4.0588527253278524E-3"/>
                  <c:y val="-5.6737588652482303E-2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0"/>
                  <c:y val="-3.1339031339031341E-2"/>
                </c:manualLayout>
              </c:layout>
              <c:dLblPos val="ctr"/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numRef>
              <c:f>Hoja1!$D$141:$Q$141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Hoja1!$D$143:$Q$143</c:f>
              <c:numCache>
                <c:formatCode>General</c:formatCode>
                <c:ptCount val="14"/>
                <c:pt idx="0">
                  <c:v>21</c:v>
                </c:pt>
                <c:pt idx="1">
                  <c:v>23</c:v>
                </c:pt>
                <c:pt idx="2">
                  <c:v>15.1</c:v>
                </c:pt>
                <c:pt idx="3">
                  <c:v>8.5</c:v>
                </c:pt>
                <c:pt idx="4">
                  <c:v>11</c:v>
                </c:pt>
                <c:pt idx="5">
                  <c:v>11.4</c:v>
                </c:pt>
                <c:pt idx="6">
                  <c:v>14</c:v>
                </c:pt>
                <c:pt idx="7">
                  <c:v>11.8</c:v>
                </c:pt>
                <c:pt idx="8">
                  <c:v>3.9</c:v>
                </c:pt>
                <c:pt idx="9">
                  <c:v>14.8</c:v>
                </c:pt>
                <c:pt idx="10">
                  <c:v>17</c:v>
                </c:pt>
                <c:pt idx="11">
                  <c:v>14.6</c:v>
                </c:pt>
                <c:pt idx="12">
                  <c:v>11</c:v>
                </c:pt>
                <c:pt idx="13">
                  <c:v>12</c:v>
                </c:pt>
              </c:numCache>
            </c:numRef>
          </c:val>
        </c:ser>
        <c:marker val="1"/>
        <c:axId val="113822336"/>
        <c:axId val="113885568"/>
      </c:lineChart>
      <c:catAx>
        <c:axId val="1138223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es-ES"/>
          </a:p>
        </c:txPr>
        <c:crossAx val="113885568"/>
        <c:crosses val="autoZero"/>
        <c:auto val="1"/>
        <c:lblAlgn val="ctr"/>
        <c:lblOffset val="100"/>
      </c:catAx>
      <c:valAx>
        <c:axId val="113885568"/>
        <c:scaling>
          <c:orientation val="minMax"/>
          <c:max val="8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r>
                  <a:rPr lang="es-ES">
                    <a:solidFill>
                      <a:srgbClr val="00B0F0"/>
                    </a:solidFill>
                  </a:rPr>
                  <a:t>l/m</a:t>
                </a:r>
                <a:r>
                  <a:rPr lang="es-ES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5.7695288088988883E-2"/>
              <c:y val="0.11677221798888068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13822336"/>
        <c:crosses val="autoZero"/>
        <c:crossBetween val="between"/>
        <c:majorUnit val="5"/>
        <c:minorUnit val="1"/>
      </c:valAx>
      <c:spPr>
        <a:ln>
          <a:solidFill>
            <a:schemeClr val="accent1"/>
          </a:solidFill>
        </a:ln>
      </c:spPr>
    </c:plotArea>
    <c:legend>
      <c:legendPos val="b"/>
      <c:layout>
        <c:manualLayout>
          <c:xMode val="edge"/>
          <c:yMode val="edge"/>
          <c:x val="0.23452658276879595"/>
          <c:y val="0.92408853148675552"/>
          <c:w val="0.50050543902244926"/>
          <c:h val="5.6998938962417013E-2"/>
        </c:manualLayout>
      </c:layout>
      <c:spPr>
        <a:ln>
          <a:solidFill>
            <a:srgbClr val="00B0F0"/>
          </a:solidFill>
        </a:ln>
      </c:spPr>
      <c:txPr>
        <a:bodyPr/>
        <a:lstStyle/>
        <a:p>
          <a:pPr>
            <a:defRPr sz="1100" b="1" i="0" baseline="0">
              <a:solidFill>
                <a:schemeClr val="tx1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700"/>
            </a:pPr>
            <a:r>
              <a:rPr lang="en-US" sz="17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DÍAS</a:t>
            </a:r>
            <a:r>
              <a:rPr lang="en-US" sz="170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700" baseline="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 y TOTAL  DE</a:t>
            </a:r>
            <a:r>
              <a:rPr lang="en-US" sz="170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 PRECIPITACIONES  </a:t>
            </a:r>
          </a:p>
          <a:p>
            <a:pPr>
              <a:defRPr sz="1700"/>
            </a:pPr>
            <a:r>
              <a:rPr lang="en-US" sz="170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EN  NOVIEMBRE  </a:t>
            </a:r>
          </a:p>
        </c:rich>
      </c:tx>
      <c:layout>
        <c:manualLayout>
          <c:xMode val="edge"/>
          <c:yMode val="edge"/>
          <c:x val="0.13333540204026248"/>
          <c:y val="1.7442781484375523E-2"/>
        </c:manualLayout>
      </c:layout>
      <c:overlay val="1"/>
      <c:spPr>
        <a:ln>
          <a:solidFill>
            <a:schemeClr val="accent1"/>
          </a:solidFill>
        </a:ln>
      </c:spPr>
    </c:title>
    <c:plotArea>
      <c:layout>
        <c:manualLayout>
          <c:layoutTarget val="inner"/>
          <c:xMode val="edge"/>
          <c:yMode val="edge"/>
          <c:x val="5.4846854550421521E-2"/>
          <c:y val="0.21474972117035027"/>
          <c:w val="0.8713434958561217"/>
          <c:h val="0.60667160879699311"/>
        </c:manualLayout>
      </c:layout>
      <c:barChart>
        <c:barDir val="col"/>
        <c:grouping val="clustered"/>
        <c:ser>
          <c:idx val="1"/>
          <c:order val="1"/>
          <c:tx>
            <c:strRef>
              <c:f>Hoja1!$C$189</c:f>
              <c:strCache>
                <c:ptCount val="1"/>
                <c:pt idx="0">
                  <c:v>Total precipitaciones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0"/>
                  <c:y val="0.10086100861008608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"/>
                  <c:y val="0.14760147601476006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1.5082956259426601E-3"/>
                  <c:y val="5.1660516605166053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4.9200492004920276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2.9520295202952029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4.5248868778280243E-3"/>
                  <c:y val="0.1107011070110701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6.8880688806888468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3.0165912518853931E-3"/>
                  <c:y val="-7.6260762607625987E-2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0"/>
                  <c:y val="0.14268142681426821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0"/>
                  <c:y val="6.6420664206642083E-2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-1.5082956259426861E-3"/>
                  <c:y val="1.968019680196819E-2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-1.1060706816017612E-16"/>
                  <c:y val="7.3800738007380124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numRef>
              <c:f>Hoja1!$D$187:$Q$187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Hoja1!$D$189:$Q$189</c:f>
              <c:numCache>
                <c:formatCode>General</c:formatCode>
                <c:ptCount val="14"/>
                <c:pt idx="0">
                  <c:v>51.2</c:v>
                </c:pt>
                <c:pt idx="1">
                  <c:v>61.2</c:v>
                </c:pt>
                <c:pt idx="2">
                  <c:v>31.5</c:v>
                </c:pt>
                <c:pt idx="3">
                  <c:v>27.8</c:v>
                </c:pt>
                <c:pt idx="4">
                  <c:v>26.8</c:v>
                </c:pt>
                <c:pt idx="5">
                  <c:v>35.700000000000003</c:v>
                </c:pt>
                <c:pt idx="6">
                  <c:v>53.6</c:v>
                </c:pt>
                <c:pt idx="7">
                  <c:v>45.2</c:v>
                </c:pt>
                <c:pt idx="8">
                  <c:v>10.6</c:v>
                </c:pt>
                <c:pt idx="9">
                  <c:v>59.1</c:v>
                </c:pt>
                <c:pt idx="10">
                  <c:v>41.8</c:v>
                </c:pt>
                <c:pt idx="11">
                  <c:v>30.8</c:v>
                </c:pt>
                <c:pt idx="12">
                  <c:v>27.4</c:v>
                </c:pt>
                <c:pt idx="13">
                  <c:v>79.8</c:v>
                </c:pt>
              </c:numCache>
            </c:numRef>
          </c:val>
        </c:ser>
        <c:axId val="172348544"/>
        <c:axId val="114906240"/>
      </c:barChart>
      <c:lineChart>
        <c:grouping val="standard"/>
        <c:ser>
          <c:idx val="0"/>
          <c:order val="0"/>
          <c:tx>
            <c:strRef>
              <c:f>Hoja1!$C$188</c:f>
              <c:strCache>
                <c:ptCount val="1"/>
                <c:pt idx="0">
                  <c:v>Días con precipitaciones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2"/>
              <c:layout>
                <c:manualLayout>
                  <c:x val="3.0165912518853905E-3"/>
                  <c:y val="-2.2140221402214041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-5.530353408008785E-17"/>
                  <c:y val="-1.4760147601476021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0"/>
                  <c:y val="-1.3864818024263467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7.541478129713456E-3"/>
                  <c:y val="-2.2140221402214052E-2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6.0331825037707523E-3"/>
                  <c:y val="-3.9360393603936041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4.5248868778281466E-3"/>
                  <c:y val="-1.6175621028307361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numRef>
              <c:f>Hoja1!$D$187:$Q$187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Hoja1!$D$188:$Q$188</c:f>
              <c:numCache>
                <c:formatCode>General</c:formatCode>
                <c:ptCount val="14"/>
                <c:pt idx="0">
                  <c:v>10</c:v>
                </c:pt>
                <c:pt idx="1">
                  <c:v>13</c:v>
                </c:pt>
                <c:pt idx="2">
                  <c:v>5</c:v>
                </c:pt>
                <c:pt idx="3">
                  <c:v>9</c:v>
                </c:pt>
                <c:pt idx="4">
                  <c:v>16</c:v>
                </c:pt>
                <c:pt idx="5">
                  <c:v>9</c:v>
                </c:pt>
                <c:pt idx="6">
                  <c:v>17</c:v>
                </c:pt>
                <c:pt idx="7">
                  <c:v>15</c:v>
                </c:pt>
                <c:pt idx="8">
                  <c:v>11</c:v>
                </c:pt>
                <c:pt idx="9">
                  <c:v>22</c:v>
                </c:pt>
                <c:pt idx="10">
                  <c:v>6</c:v>
                </c:pt>
                <c:pt idx="11">
                  <c:v>13</c:v>
                </c:pt>
                <c:pt idx="12">
                  <c:v>6</c:v>
                </c:pt>
                <c:pt idx="13">
                  <c:v>21</c:v>
                </c:pt>
              </c:numCache>
            </c:numRef>
          </c:val>
        </c:ser>
        <c:marker val="1"/>
        <c:axId val="114910336"/>
        <c:axId val="114908160"/>
      </c:lineChart>
      <c:dateAx>
        <c:axId val="172348544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 b="1" i="0" baseline="0"/>
            </a:pPr>
            <a:endParaRPr lang="es-ES"/>
          </a:p>
        </c:txPr>
        <c:crossAx val="114906240"/>
        <c:crosses val="autoZero"/>
        <c:lblOffset val="100"/>
        <c:baseTimeUnit val="days"/>
        <c:majorUnit val="1"/>
      </c:dateAx>
      <c:valAx>
        <c:axId val="114906240"/>
        <c:scaling>
          <c:orientation val="minMax"/>
          <c:max val="7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B0F0"/>
                    </a:solidFill>
                  </a:defRPr>
                </a:pPr>
                <a:r>
                  <a:rPr lang="es-ES" sz="1100" baseline="0">
                    <a:solidFill>
                      <a:srgbClr val="00B0F0"/>
                    </a:solidFill>
                  </a:rPr>
                  <a:t>l/m</a:t>
                </a:r>
                <a:r>
                  <a:rPr lang="es-ES" sz="11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5.7315233785822123E-2"/>
              <c:y val="0.1509335269261555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72348544"/>
        <c:crosses val="autoZero"/>
        <c:crossBetween val="between"/>
        <c:majorUnit val="10"/>
        <c:minorUnit val="1"/>
      </c:valAx>
      <c:valAx>
        <c:axId val="114908160"/>
        <c:scaling>
          <c:orientation val="minMax"/>
        </c:scaling>
        <c:axPos val="r"/>
        <c:title>
          <c:tx>
            <c:rich>
              <a:bodyPr rot="0" vert="horz"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r>
                  <a:rPr lang="es-ES" sz="1100" b="1" i="0" baseline="0">
                    <a:solidFill>
                      <a:srgbClr val="FF0000"/>
                    </a:solidFill>
                  </a:rPr>
                  <a:t>Días</a:t>
                </a:r>
              </a:p>
            </c:rich>
          </c:tx>
          <c:layout>
            <c:manualLayout>
              <c:xMode val="edge"/>
              <c:yMode val="edge"/>
              <c:x val="0.87116196682311264"/>
              <c:y val="0.16323001609531634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14910336"/>
        <c:crosses val="max"/>
        <c:crossBetween val="between"/>
      </c:valAx>
      <c:catAx>
        <c:axId val="114910336"/>
        <c:scaling>
          <c:orientation val="minMax"/>
        </c:scaling>
        <c:delete val="1"/>
        <c:axPos val="b"/>
        <c:numFmt formatCode="General" sourceLinked="1"/>
        <c:tickLblPos val="nextTo"/>
        <c:crossAx val="114908160"/>
        <c:crosses val="autoZero"/>
        <c:auto val="1"/>
        <c:lblAlgn val="ctr"/>
        <c:lblOffset val="100"/>
      </c:catAx>
      <c:spPr>
        <a:noFill/>
        <a:ln>
          <a:noFill/>
        </a:ln>
      </c:spPr>
    </c:plotArea>
    <c:legend>
      <c:legendPos val="b"/>
      <c:legendEntry>
        <c:idx val="-1"/>
        <c:txPr>
          <a:bodyPr/>
          <a:lstStyle/>
          <a:p>
            <a:pPr>
              <a:defRPr sz="1200" baseline="0">
                <a:solidFill>
                  <a:srgbClr val="0070C0"/>
                </a:solidFill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1200" b="1" i="0" baseline="0">
                <a:solidFill>
                  <a:srgbClr val="0070C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0.11906511686039246"/>
          <c:y val="0.91971415786767108"/>
          <c:w val="0.69314042641221574"/>
          <c:h val="5.8157386815197734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sz="1200"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700" baseline="0">
                <a:solidFill>
                  <a:srgbClr val="FF0000"/>
                </a:solidFill>
              </a:defRPr>
            </a:pPr>
            <a:r>
              <a:rPr lang="en-US" sz="1700" baseline="0">
                <a:solidFill>
                  <a:srgbClr val="FF0000"/>
                </a:solidFill>
              </a:rPr>
              <a:t> </a:t>
            </a:r>
            <a:r>
              <a:rPr lang="en-US" sz="1700" b="1" i="0" u="none" strike="noStrike" baseline="0"/>
              <a:t>OSCILACIÓN TÉRMICA DIARIA Y MENSUAL </a:t>
            </a:r>
          </a:p>
          <a:p>
            <a:pPr>
              <a:defRPr sz="1700" baseline="0">
                <a:solidFill>
                  <a:srgbClr val="FF0000"/>
                </a:solidFill>
              </a:defRPr>
            </a:pPr>
            <a:r>
              <a:rPr lang="en-US" sz="1700" baseline="0">
                <a:solidFill>
                  <a:srgbClr val="FF0000"/>
                </a:solidFill>
              </a:rPr>
              <a:t>EN  NOVIEMBRE </a:t>
            </a:r>
          </a:p>
        </c:rich>
      </c:tx>
      <c:layout>
        <c:manualLayout>
          <c:xMode val="edge"/>
          <c:yMode val="edge"/>
          <c:x val="0.19085069215846348"/>
          <c:y val="3.2214799555923537E-4"/>
        </c:manualLayout>
      </c:layout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6.7816782099562031E-2"/>
          <c:y val="0.17516303127145791"/>
          <c:w val="0.91138253004357384"/>
          <c:h val="0.6498652488026625"/>
        </c:manualLayout>
      </c:layout>
      <c:lineChart>
        <c:grouping val="standard"/>
        <c:ser>
          <c:idx val="0"/>
          <c:order val="0"/>
          <c:tx>
            <c:strRef>
              <c:f>Hoja1!$D$36</c:f>
              <c:strCache>
                <c:ptCount val="1"/>
                <c:pt idx="0">
                  <c:v>Oscilación térmica diaria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8.732163196581549E-3"/>
                  <c:y val="-8.718589524135571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1.4323209598800161E-3"/>
                  <c:y val="9.7831792765034828E-3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-1.7441515462741065E-2"/>
                  <c:y val="-0.1076452644087766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1.0184429287476225E-3"/>
                  <c:y val="-0.11581658381434437"/>
                </c:manualLayout>
              </c:layout>
              <c:spPr/>
              <c:txPr>
                <a:bodyPr/>
                <a:lstStyle/>
                <a:p>
                  <a:pPr>
                    <a:defRPr sz="13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4"/>
              <c:layout>
                <c:manualLayout>
                  <c:x val="-1.2308570124386627E-2"/>
                  <c:y val="-3.6272800223343263E-3"/>
                </c:manualLayout>
              </c:layout>
              <c:spPr/>
              <c:txPr>
                <a:bodyPr/>
                <a:lstStyle/>
                <a:p>
                  <a:pPr>
                    <a:defRPr sz="10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5"/>
              <c:layout>
                <c:manualLayout>
                  <c:x val="6.8914970534343836E-3"/>
                  <c:y val="6.1211913728175284E-3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1.5472748180724883E-2"/>
                  <c:y val="-0.10399079732631354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6.7539216460818724E-4"/>
                  <c:y val="-9.8480513896643126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baseline="0">
                        <a:solidFill>
                          <a:srgbClr val="FF0000"/>
                        </a:solidFill>
                      </a:defRPr>
                    </a:pPr>
                    <a:r>
                      <a:rPr lang="en-US" sz="1000" b="1" i="0" baseline="0"/>
                      <a:t>8,7</a:t>
                    </a:r>
                  </a:p>
                </c:rich>
              </c:tx>
              <c:spPr/>
              <c:dLblPos val="b"/>
              <c:showVal val="1"/>
            </c:dLbl>
            <c:dLbl>
              <c:idx val="8"/>
              <c:layout>
                <c:manualLayout>
                  <c:x val="-2.9692325248641582E-2"/>
                  <c:y val="-1.6500908046640887E-2"/>
                </c:manualLayout>
              </c:layout>
              <c:dLblPos val="b"/>
              <c:showVal val="1"/>
            </c:dLbl>
            <c:dLbl>
              <c:idx val="9"/>
              <c:layout>
                <c:manualLayout>
                  <c:x val="5.6309470750118534E-3"/>
                  <c:y val="3.3522766175967142E-3"/>
                </c:manualLayout>
              </c:layout>
              <c:dLblPos val="b"/>
              <c:showVal val="1"/>
            </c:dLbl>
            <c:dLbl>
              <c:idx val="10"/>
              <c:layout>
                <c:manualLayout>
                  <c:x val="-3.99722609924596E-3"/>
                  <c:y val="-8.6182931290067932E-2"/>
                </c:manualLayout>
              </c:layout>
              <c:spPr/>
              <c:txPr>
                <a:bodyPr/>
                <a:lstStyle/>
                <a:p>
                  <a:pPr>
                    <a:defRPr sz="10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11"/>
              <c:layout>
                <c:manualLayout>
                  <c:x val="5.8789821083685334E-3"/>
                  <c:y val="-3.9984023736163417E-3"/>
                </c:manualLayout>
              </c:layout>
              <c:dLblPos val="b"/>
              <c:showVal val="1"/>
            </c:dLbl>
            <c:dLbl>
              <c:idx val="12"/>
              <c:layout>
                <c:manualLayout>
                  <c:x val="2.8105934918670303E-3"/>
                  <c:y val="-8.4057524594266964E-2"/>
                </c:manualLayout>
              </c:layout>
              <c:dLblPos val="b"/>
              <c:showVal val="1"/>
            </c:dLbl>
            <c:dLbl>
              <c:idx val="13"/>
              <c:layout>
                <c:manualLayout>
                  <c:x val="-2.8385080627463415E-3"/>
                  <c:y val="2.644437171514935E-3"/>
                </c:manualLayout>
              </c:layout>
              <c:dLblPos val="b"/>
              <c:showVal val="1"/>
            </c:dLbl>
            <c:dLbl>
              <c:idx val="14"/>
              <c:layout>
                <c:manualLayout>
                  <c:x val="-1.6366916399600993E-2"/>
                  <c:y val="-8.3572977290882491E-2"/>
                </c:manualLayout>
              </c:layout>
              <c:dLblPos val="b"/>
              <c:showVal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6543407028084658E-2"/>
                  <c:y val="-7.3238438951809023E-2"/>
                </c:manualLayout>
              </c:layout>
              <c:dLblPos val="b"/>
              <c:showVal val="1"/>
            </c:dLbl>
            <c:dLbl>
              <c:idx val="18"/>
              <c:layout>
                <c:manualLayout>
                  <c:x val="7.4166925025925562E-5"/>
                  <c:y val="3.3071138562982871E-4"/>
                </c:manualLayout>
              </c:layout>
              <c:dLblPos val="b"/>
              <c:showVal val="1"/>
            </c:dLbl>
            <c:dLbl>
              <c:idx val="19"/>
              <c:layout>
                <c:manualLayout>
                  <c:x val="4.3973349485160445E-3"/>
                  <c:y val="-1.4193399391068321E-2"/>
                </c:manualLayout>
              </c:layout>
              <c:spPr/>
              <c:txPr>
                <a:bodyPr/>
                <a:lstStyle/>
                <a:p>
                  <a:pPr>
                    <a:defRPr sz="13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20"/>
              <c:layout>
                <c:manualLayout>
                  <c:x val="-4.2547775173588254E-3"/>
                  <c:y val="-8.1612338832622727E-2"/>
                </c:manualLayout>
              </c:layout>
              <c:dLblPos val="b"/>
              <c:showVal val="1"/>
            </c:dLbl>
            <c:dLbl>
              <c:idx val="21"/>
              <c:layout>
                <c:manualLayout>
                  <c:x val="-4.7306471097617494E-4"/>
                  <c:y val="-2.9136521051899627E-3"/>
                </c:manualLayout>
              </c:layout>
              <c:dLblPos val="b"/>
              <c:showVal val="1"/>
            </c:dLbl>
            <c:dLbl>
              <c:idx val="22"/>
              <c:layout>
                <c:manualLayout>
                  <c:x val="-2.5044039306407456E-4"/>
                  <c:y val="3.739358667123137E-3"/>
                </c:manualLayout>
              </c:layout>
              <c:dLblPos val="b"/>
              <c:showVal val="1"/>
            </c:dLbl>
            <c:dLbl>
              <c:idx val="23"/>
              <c:layout>
                <c:manualLayout>
                  <c:x val="-6.7665622064800434E-3"/>
                  <c:y val="-8.2954444134245811E-2"/>
                </c:manualLayout>
              </c:layout>
              <c:dLblPos val="b"/>
              <c:showVal val="1"/>
            </c:dLbl>
            <c:dLbl>
              <c:idx val="24"/>
              <c:layout>
                <c:manualLayout>
                  <c:x val="-1.596734370467845E-3"/>
                  <c:y val="9.4901289512723946E-3"/>
                </c:manualLayout>
              </c:layout>
              <c:spPr/>
              <c:txPr>
                <a:bodyPr/>
                <a:lstStyle/>
                <a:p>
                  <a:pPr>
                    <a:defRPr sz="10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25"/>
              <c:layout>
                <c:manualLayout>
                  <c:x val="1.2350354199036163E-2"/>
                  <c:y val="-1.665826001578654E-2"/>
                </c:manualLayout>
              </c:layout>
              <c:dLblPos val="b"/>
              <c:showVal val="1"/>
            </c:dLbl>
            <c:dLbl>
              <c:idx val="26"/>
              <c:layout>
                <c:manualLayout>
                  <c:x val="3.2767317128837237E-2"/>
                  <c:y val="-6.2478787515585103E-2"/>
                </c:manualLayout>
              </c:layout>
              <c:dLblPos val="b"/>
              <c:showVal val="1"/>
            </c:dLbl>
            <c:dLbl>
              <c:idx val="27"/>
              <c:layout>
                <c:manualLayout>
                  <c:x val="-1.5800349371044339E-2"/>
                  <c:y val="-9.9677117119224043E-2"/>
                </c:manualLayout>
              </c:layout>
              <c:dLblPos val="b"/>
              <c:showVal val="1"/>
            </c:dLbl>
            <c:dLbl>
              <c:idx val="28"/>
              <c:layout>
                <c:manualLayout>
                  <c:x val="2.4543572734367566E-3"/>
                  <c:y val="-9.7942862117661247E-2"/>
                </c:manualLayout>
              </c:layout>
              <c:dLblPos val="b"/>
              <c:showVal val="1"/>
            </c:dLbl>
            <c:dLbl>
              <c:idx val="29"/>
              <c:layout>
                <c:manualLayout>
                  <c:x val="-6.1062684890141536E-3"/>
                  <c:y val="2.833008599004018E-3"/>
                </c:manualLayout>
              </c:layout>
              <c:dLblPos val="b"/>
              <c:showVal val="1"/>
            </c:dLbl>
            <c:dLbl>
              <c:idx val="30"/>
              <c:layout>
                <c:manualLayout>
                  <c:x val="-1.1938536332438919E-3"/>
                  <c:y val="-8.9419270806834032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b"/>
            <c:showVal val="1"/>
          </c:dLbls>
          <c:cat>
            <c:numRef>
              <c:f>Hoja1!$C$37:$C$66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Hoja1!$D$37:$D$66</c:f>
              <c:numCache>
                <c:formatCode>General</c:formatCode>
                <c:ptCount val="30"/>
                <c:pt idx="0">
                  <c:v>9.2000000000000011</c:v>
                </c:pt>
                <c:pt idx="1">
                  <c:v>7.9</c:v>
                </c:pt>
                <c:pt idx="2">
                  <c:v>10.6</c:v>
                </c:pt>
                <c:pt idx="3">
                  <c:v>14.5</c:v>
                </c:pt>
                <c:pt idx="4">
                  <c:v>4.2</c:v>
                </c:pt>
                <c:pt idx="5">
                  <c:v>4.0999999999999996</c:v>
                </c:pt>
                <c:pt idx="6">
                  <c:v>7.8</c:v>
                </c:pt>
                <c:pt idx="7">
                  <c:v>8.7000000000000011</c:v>
                </c:pt>
                <c:pt idx="8">
                  <c:v>6.3</c:v>
                </c:pt>
                <c:pt idx="9">
                  <c:v>4.7</c:v>
                </c:pt>
                <c:pt idx="10">
                  <c:v>5</c:v>
                </c:pt>
                <c:pt idx="11">
                  <c:v>2.6</c:v>
                </c:pt>
                <c:pt idx="12">
                  <c:v>7.6</c:v>
                </c:pt>
                <c:pt idx="13">
                  <c:v>7.5</c:v>
                </c:pt>
                <c:pt idx="14">
                  <c:v>10.7</c:v>
                </c:pt>
                <c:pt idx="15">
                  <c:v>10.6</c:v>
                </c:pt>
                <c:pt idx="16">
                  <c:v>10.200000000000001</c:v>
                </c:pt>
                <c:pt idx="17">
                  <c:v>10.200000000000001</c:v>
                </c:pt>
                <c:pt idx="18">
                  <c:v>5</c:v>
                </c:pt>
                <c:pt idx="19">
                  <c:v>2.2999999999999998</c:v>
                </c:pt>
                <c:pt idx="20">
                  <c:v>5.7</c:v>
                </c:pt>
                <c:pt idx="21">
                  <c:v>5.6</c:v>
                </c:pt>
                <c:pt idx="22">
                  <c:v>3.9</c:v>
                </c:pt>
                <c:pt idx="23">
                  <c:v>5.2</c:v>
                </c:pt>
                <c:pt idx="24">
                  <c:v>4.5</c:v>
                </c:pt>
                <c:pt idx="25">
                  <c:v>6.5</c:v>
                </c:pt>
                <c:pt idx="26">
                  <c:v>7.7</c:v>
                </c:pt>
                <c:pt idx="27">
                  <c:v>10.5</c:v>
                </c:pt>
                <c:pt idx="28">
                  <c:v>11.1</c:v>
                </c:pt>
                <c:pt idx="29">
                  <c:v>5.2</c:v>
                </c:pt>
              </c:numCache>
            </c:numRef>
          </c:val>
        </c:ser>
        <c:ser>
          <c:idx val="1"/>
          <c:order val="1"/>
          <c:tx>
            <c:strRef>
              <c:f>Hoja1!$E$36</c:f>
              <c:strCache>
                <c:ptCount val="1"/>
                <c:pt idx="0">
                  <c:v>Oscilación térmica mensual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0806801323747575"/>
                  <c:y val="-0.10066637530713353"/>
                </c:manualLayout>
              </c:layout>
              <c:spPr>
                <a:ln>
                  <a:solidFill>
                    <a:srgbClr val="FFC000"/>
                  </a:solidFill>
                </a:ln>
              </c:spPr>
              <c:txPr>
                <a:bodyPr/>
                <a:lstStyle/>
                <a:p>
                  <a:pPr>
                    <a:defRPr sz="1500" b="1" i="0" baseline="0">
                      <a:solidFill>
                        <a:srgbClr val="7030A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0.15198254900411703"/>
                  <c:y val="-0.1064366709662517"/>
                </c:manualLayout>
              </c:layout>
              <c:spPr>
                <a:ln>
                  <a:solidFill>
                    <a:srgbClr val="FFC000"/>
                  </a:solidFill>
                </a:ln>
              </c:spPr>
              <c:txPr>
                <a:bodyPr/>
                <a:lstStyle/>
                <a:p>
                  <a:pPr>
                    <a:defRPr sz="1500" b="1" i="0" baseline="0">
                      <a:solidFill>
                        <a:srgbClr val="7030A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layout>
                <c:manualLayout>
                  <c:x val="-5.8050017995242377E-2"/>
                  <c:y val="-9.9923846998241792E-2"/>
                </c:manualLayout>
              </c:layout>
              <c:spPr>
                <a:ln>
                  <a:solidFill>
                    <a:srgbClr val="FFC000"/>
                  </a:solidFill>
                </a:ln>
              </c:spPr>
              <c:txPr>
                <a:bodyPr/>
                <a:lstStyle/>
                <a:p>
                  <a:pPr>
                    <a:defRPr sz="1500" b="1" i="0" baseline="0">
                      <a:solidFill>
                        <a:srgbClr val="7030A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27"/>
              <c:delete val="1"/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txPr>
              <a:bodyPr/>
              <a:lstStyle/>
              <a:p>
                <a:pPr>
                  <a:defRPr sz="1500"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dLblPos val="b"/>
            <c:showVal val="1"/>
          </c:dLbls>
          <c:cat>
            <c:numRef>
              <c:f>Hoja1!$C$37:$C$66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Hoja1!$E$37:$E$66</c:f>
              <c:numCache>
                <c:formatCode>General</c:formatCode>
                <c:ptCount val="30"/>
                <c:pt idx="0">
                  <c:v>7.5</c:v>
                </c:pt>
                <c:pt idx="1">
                  <c:v>7.5</c:v>
                </c:pt>
                <c:pt idx="2">
                  <c:v>7.5</c:v>
                </c:pt>
                <c:pt idx="3">
                  <c:v>7.5</c:v>
                </c:pt>
                <c:pt idx="4">
                  <c:v>7.5</c:v>
                </c:pt>
                <c:pt idx="5">
                  <c:v>7.5</c:v>
                </c:pt>
                <c:pt idx="6">
                  <c:v>7.5</c:v>
                </c:pt>
                <c:pt idx="7">
                  <c:v>7.5</c:v>
                </c:pt>
                <c:pt idx="8">
                  <c:v>7.5</c:v>
                </c:pt>
                <c:pt idx="9">
                  <c:v>7.5</c:v>
                </c:pt>
                <c:pt idx="10">
                  <c:v>7.5</c:v>
                </c:pt>
                <c:pt idx="11">
                  <c:v>7.5</c:v>
                </c:pt>
                <c:pt idx="12">
                  <c:v>7.5</c:v>
                </c:pt>
                <c:pt idx="13">
                  <c:v>7.5</c:v>
                </c:pt>
                <c:pt idx="14">
                  <c:v>7.5</c:v>
                </c:pt>
                <c:pt idx="15">
                  <c:v>7.5</c:v>
                </c:pt>
                <c:pt idx="16">
                  <c:v>7.5</c:v>
                </c:pt>
                <c:pt idx="17">
                  <c:v>7.5</c:v>
                </c:pt>
                <c:pt idx="18">
                  <c:v>7.5</c:v>
                </c:pt>
                <c:pt idx="19">
                  <c:v>7.5</c:v>
                </c:pt>
                <c:pt idx="20">
                  <c:v>7.5</c:v>
                </c:pt>
                <c:pt idx="21">
                  <c:v>7.5</c:v>
                </c:pt>
                <c:pt idx="22">
                  <c:v>7.5</c:v>
                </c:pt>
                <c:pt idx="23">
                  <c:v>7.5</c:v>
                </c:pt>
                <c:pt idx="24">
                  <c:v>7.5</c:v>
                </c:pt>
                <c:pt idx="25">
                  <c:v>7.5</c:v>
                </c:pt>
                <c:pt idx="26">
                  <c:v>7.5</c:v>
                </c:pt>
                <c:pt idx="27">
                  <c:v>7.5</c:v>
                </c:pt>
                <c:pt idx="28">
                  <c:v>7.5</c:v>
                </c:pt>
                <c:pt idx="29">
                  <c:v>7.5</c:v>
                </c:pt>
              </c:numCache>
            </c:numRef>
          </c:val>
        </c:ser>
        <c:marker val="1"/>
        <c:axId val="128138624"/>
        <c:axId val="128181376"/>
      </c:lineChart>
      <c:dateAx>
        <c:axId val="128138624"/>
        <c:scaling>
          <c:orientation val="minMax"/>
        </c:scaling>
        <c:axPos val="b"/>
        <c:numFmt formatCode="General" sourceLinked="1"/>
        <c:tickLblPos val="low"/>
        <c:crossAx val="128181376"/>
        <c:crosses val="autoZero"/>
        <c:lblOffset val="100"/>
        <c:baseTimeUnit val="days"/>
      </c:dateAx>
      <c:valAx>
        <c:axId val="128181376"/>
        <c:scaling>
          <c:orientation val="minMax"/>
          <c:max val="2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5.3120023876614082E-2"/>
              <c:y val="0.10791684267608388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es-ES"/>
          </a:p>
        </c:txPr>
        <c:crossAx val="128138624"/>
        <c:crosses val="autoZero"/>
        <c:crossBetween val="between"/>
        <c:majorUnit val="5"/>
        <c:minorUnit val="1"/>
      </c:valAx>
      <c:spPr>
        <a:ln>
          <a:solidFill>
            <a:srgbClr val="FFC000"/>
          </a:solidFill>
        </a:ln>
      </c:spPr>
    </c:plotArea>
    <c:legend>
      <c:legendPos val="b"/>
      <c:layout>
        <c:manualLayout>
          <c:xMode val="edge"/>
          <c:yMode val="edge"/>
          <c:x val="9.3105978809505024E-2"/>
          <c:y val="0.93364110659761734"/>
          <c:w val="0.85770878782412785"/>
          <c:h val="5.6578997212977274E-2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1100"/>
          </a:pPr>
          <a:endParaRPr lang="es-ES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700">
                <a:solidFill>
                  <a:srgbClr val="00B0F0"/>
                </a:solidFill>
              </a:defRPr>
            </a:pPr>
            <a:r>
              <a:rPr lang="en-US" sz="1700" baseline="0">
                <a:solidFill>
                  <a:srgbClr val="00B0F0"/>
                </a:solidFill>
              </a:rPr>
              <a:t>  </a:t>
            </a:r>
            <a:r>
              <a:rPr lang="en-US" sz="1700" baseline="0">
                <a:solidFill>
                  <a:srgbClr val="7030A0"/>
                </a:solidFill>
              </a:rPr>
              <a:t>VELOCIDAD MÁXIMA DEL VIENTO </a:t>
            </a:r>
          </a:p>
          <a:p>
            <a:pPr>
              <a:defRPr sz="1700">
                <a:solidFill>
                  <a:srgbClr val="00B0F0"/>
                </a:solidFill>
              </a:defRPr>
            </a:pPr>
            <a:r>
              <a:rPr lang="en-US" sz="1700" baseline="0">
                <a:solidFill>
                  <a:srgbClr val="7030A0"/>
                </a:solidFill>
              </a:rPr>
              <a:t>EN NOVIEMBRE   </a:t>
            </a:r>
          </a:p>
        </c:rich>
      </c:tx>
      <c:layout>
        <c:manualLayout>
          <c:xMode val="edge"/>
          <c:yMode val="edge"/>
          <c:x val="0.21651828347327265"/>
          <c:y val="1.1674540682414711E-3"/>
        </c:manualLayout>
      </c:layout>
      <c:spPr>
        <a:ln>
          <a:solidFill>
            <a:schemeClr val="accent1"/>
          </a:solidFill>
        </a:ln>
      </c:spPr>
    </c:title>
    <c:plotArea>
      <c:layout>
        <c:manualLayout>
          <c:layoutTarget val="inner"/>
          <c:xMode val="edge"/>
          <c:yMode val="edge"/>
          <c:x val="6.5539842345577456E-2"/>
          <c:y val="0.18332992125984252"/>
          <c:w val="0.93278328304200053"/>
          <c:h val="0.62918608923884511"/>
        </c:manualLayout>
      </c:layout>
      <c:barChart>
        <c:barDir val="col"/>
        <c:grouping val="clustered"/>
        <c:ser>
          <c:idx val="0"/>
          <c:order val="0"/>
          <c:tx>
            <c:strRef>
              <c:f>Hoja1!$D$73</c:f>
              <c:strCache>
                <c:ptCount val="1"/>
                <c:pt idx="0">
                  <c:v>Velocidad del viento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B w="12700"/>
            </a:sp3d>
          </c:spPr>
          <c:dLbls>
            <c:dLbl>
              <c:idx val="0"/>
              <c:layout>
                <c:manualLayout>
                  <c:x val="3.7168488267324802E-3"/>
                  <c:y val="-1.333507344731082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288244766505630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3470704221673804E-3"/>
                  <c:y val="7.154768637345746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6325807532765148E-3"/>
                  <c:y val="-5.2951668334275904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2675789690021955E-3"/>
                  <c:y val="-9.0772953873942061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-2.20994475138122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2111663902708678E-3"/>
                  <c:y val="-4.5547483360160075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5.2481250788925012E-3"/>
                  <c:y val="2.1156015719029659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422506888131561E-3"/>
                  <c:y val="-6.6512956598657287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4.3097479947873905E-3"/>
                  <c:y val="6.7025563410413724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6359918200409E-3"/>
                  <c:y val="3.4808626020984206E-4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4.6309111899349925E-4"/>
                  <c:y val="-8.4270826071619863E-3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0"/>
                  <c:y val="-4.9663467878992805E-3"/>
                </c:manualLayout>
              </c:layout>
              <c:dLblPos val="outEnd"/>
              <c:showVal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1.7156561897424521E-3"/>
                  <c:y val="2.1957628224648713E-2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1.2618982067800959E-3"/>
                  <c:y val="2.7779374293541792E-3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 val="5.9614925756658202E-4"/>
                  <c:y val="-2.6996187520355645E-2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 val="-2.4539877300614252E-4"/>
                  <c:y val="-3.4434626969338756E-4"/>
                </c:manualLayout>
              </c:layout>
              <c:dLblPos val="outEnd"/>
              <c:showVal val="1"/>
            </c:dLbl>
            <c:dLbl>
              <c:idx val="20"/>
              <c:layout>
                <c:manualLayout>
                  <c:x val="1.6360332580805021E-3"/>
                  <c:y val="-1.2827812581821418E-2"/>
                </c:manualLayout>
              </c:layout>
              <c:dLblPos val="outEnd"/>
              <c:showVal val="1"/>
            </c:dLbl>
            <c:dLbl>
              <c:idx val="21"/>
              <c:layout>
                <c:manualLayout>
                  <c:x val="-6.6334991708126194E-3"/>
                  <c:y val="2.402604370586274E-2"/>
                </c:manualLayout>
              </c:layout>
              <c:dLblPos val="outEnd"/>
              <c:showVal val="1"/>
            </c:dLbl>
            <c:dLbl>
              <c:idx val="22"/>
              <c:layout>
                <c:manualLayout>
                  <c:x val="2.2195547234917352E-3"/>
                  <c:y val="5.8593405751288536E-3"/>
                </c:manualLayout>
              </c:layout>
              <c:dLblPos val="outEnd"/>
              <c:showVal val="1"/>
            </c:dLbl>
            <c:dLbl>
              <c:idx val="23"/>
              <c:layout>
                <c:manualLayout>
                  <c:x val="-2.5698280252281898E-4"/>
                  <c:y val="8.2736619248560787E-3"/>
                </c:manualLayout>
              </c:layout>
              <c:dLblPos val="outEnd"/>
              <c:showVal val="1"/>
            </c:dLbl>
            <c:dLbl>
              <c:idx val="25"/>
              <c:layout>
                <c:manualLayout>
                  <c:x val="4.0362734068544528E-3"/>
                  <c:y val="-7.4576601669848917E-3"/>
                </c:manualLayout>
              </c:layout>
              <c:spPr/>
              <c:txPr>
                <a:bodyPr rot="660000"/>
                <a:lstStyle/>
                <a:p>
                  <a:pPr>
                    <a:defRPr sz="1400" b="1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  <c:dLblPos val="outEnd"/>
              <c:showVal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3.2719836400818499E-3"/>
                  <c:y val="1.7195407825930157E-2"/>
                </c:manualLayout>
              </c:layout>
              <c:dLblPos val="outEnd"/>
              <c:showVal val="1"/>
            </c:dLbl>
            <c:dLbl>
              <c:idx val="28"/>
              <c:layout>
                <c:manualLayout>
                  <c:x val="-1.1464308511403957E-3"/>
                  <c:y val="4.3400463145600908E-3"/>
                </c:manualLayout>
              </c:layout>
              <c:dLblPos val="outEnd"/>
              <c:showVal val="1"/>
            </c:dLbl>
            <c:dLbl>
              <c:idx val="29"/>
              <c:layout>
                <c:manualLayout>
                  <c:x val="0"/>
                  <c:y val="7.4074074074074094E-3"/>
                </c:manualLayout>
              </c:layout>
              <c:dLblPos val="outEnd"/>
              <c:showVal val="1"/>
            </c:dLbl>
            <c:dLbl>
              <c:idx val="30"/>
              <c:layout>
                <c:manualLayout>
                  <c:x val="-8.8367224730237948E-5"/>
                  <c:y val="6.5045983412683923E-3"/>
                </c:manualLayout>
              </c:layout>
              <c:dLblPos val="outEnd"/>
              <c:showVal val="1"/>
            </c:dLbl>
            <c:txPr>
              <a:bodyPr rot="660000"/>
              <a:lstStyle/>
              <a:p>
                <a:pPr>
                  <a:defRPr sz="1000" b="1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numRef>
              <c:f>Hoja1!$C$74:$C$103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Hoja1!$D$74:$D$103</c:f>
              <c:numCache>
                <c:formatCode>General</c:formatCode>
                <c:ptCount val="30"/>
                <c:pt idx="0">
                  <c:v>19.3</c:v>
                </c:pt>
                <c:pt idx="1">
                  <c:v>27.4</c:v>
                </c:pt>
                <c:pt idx="2">
                  <c:v>16.100000000000001</c:v>
                </c:pt>
                <c:pt idx="3">
                  <c:v>17.7</c:v>
                </c:pt>
                <c:pt idx="4">
                  <c:v>22.5</c:v>
                </c:pt>
                <c:pt idx="5">
                  <c:v>30.6</c:v>
                </c:pt>
                <c:pt idx="6">
                  <c:v>37</c:v>
                </c:pt>
                <c:pt idx="7">
                  <c:v>33.800000000000004</c:v>
                </c:pt>
                <c:pt idx="8">
                  <c:v>30.6</c:v>
                </c:pt>
                <c:pt idx="9">
                  <c:v>37</c:v>
                </c:pt>
                <c:pt idx="10">
                  <c:v>35.4</c:v>
                </c:pt>
                <c:pt idx="11">
                  <c:v>11.3</c:v>
                </c:pt>
                <c:pt idx="12">
                  <c:v>17.7</c:v>
                </c:pt>
                <c:pt idx="13">
                  <c:v>12.9</c:v>
                </c:pt>
                <c:pt idx="14">
                  <c:v>12.9</c:v>
                </c:pt>
                <c:pt idx="15">
                  <c:v>11.3</c:v>
                </c:pt>
                <c:pt idx="16">
                  <c:v>16.100000000000001</c:v>
                </c:pt>
                <c:pt idx="17">
                  <c:v>29</c:v>
                </c:pt>
                <c:pt idx="18">
                  <c:v>33.800000000000004</c:v>
                </c:pt>
                <c:pt idx="19">
                  <c:v>30.6</c:v>
                </c:pt>
                <c:pt idx="20">
                  <c:v>24.1</c:v>
                </c:pt>
                <c:pt idx="21">
                  <c:v>22.5</c:v>
                </c:pt>
                <c:pt idx="22">
                  <c:v>19.3</c:v>
                </c:pt>
                <c:pt idx="23">
                  <c:v>35.4</c:v>
                </c:pt>
                <c:pt idx="24">
                  <c:v>29</c:v>
                </c:pt>
                <c:pt idx="25">
                  <c:v>40.200000000000003</c:v>
                </c:pt>
                <c:pt idx="26">
                  <c:v>12.9</c:v>
                </c:pt>
                <c:pt idx="27">
                  <c:v>16.100000000000001</c:v>
                </c:pt>
                <c:pt idx="28">
                  <c:v>29</c:v>
                </c:pt>
                <c:pt idx="29">
                  <c:v>17.7</c:v>
                </c:pt>
              </c:numCache>
            </c:numRef>
          </c:val>
        </c:ser>
        <c:ser>
          <c:idx val="1"/>
          <c:order val="1"/>
          <c:tx>
            <c:strRef>
              <c:f>Hoja1!$E$73</c:f>
              <c:strCache>
                <c:ptCount val="1"/>
              </c:strCache>
            </c:strRef>
          </c:tx>
          <c:dLbls>
            <c:showVal val="1"/>
          </c:dLbls>
          <c:cat>
            <c:numRef>
              <c:f>Hoja1!$C$74:$C$103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Hoja1!$E$74:$E$103</c:f>
              <c:numCache>
                <c:formatCode>General</c:formatCode>
                <c:ptCount val="30"/>
              </c:numCache>
            </c:numRef>
          </c:val>
        </c:ser>
        <c:dLbls>
          <c:showVal val="1"/>
        </c:dLbls>
        <c:gapWidth val="182"/>
        <c:overlap val="17"/>
        <c:axId val="160185728"/>
        <c:axId val="162350208"/>
      </c:barChart>
      <c:dateAx>
        <c:axId val="1601857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s-ES"/>
          </a:p>
        </c:txPr>
        <c:crossAx val="162350208"/>
        <c:crosses val="autoZero"/>
        <c:lblOffset val="100"/>
        <c:baseTimeUnit val="days"/>
      </c:dateAx>
      <c:valAx>
        <c:axId val="162350208"/>
        <c:scaling>
          <c:orientation val="minMax"/>
          <c:max val="5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70C0"/>
                    </a:solidFill>
                  </a:defRPr>
                </a:pPr>
                <a:r>
                  <a:rPr lang="es-ES" sz="1200" baseline="0">
                    <a:solidFill>
                      <a:srgbClr val="0070C0"/>
                    </a:solidFill>
                  </a:rPr>
                  <a:t>km/h</a:t>
                </a:r>
              </a:p>
            </c:rich>
          </c:tx>
          <c:layout>
            <c:manualLayout>
              <c:xMode val="edge"/>
              <c:yMode val="edge"/>
              <c:x val="6.9564165175870427E-2"/>
              <c:y val="9.8850131233595803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spPr>
          <a:ln>
            <a:solidFill>
              <a:srgbClr val="FFC000"/>
            </a:solidFill>
          </a:ln>
        </c:spPr>
        <c:crossAx val="160185728"/>
        <c:crosses val="autoZero"/>
        <c:crossBetween val="between"/>
        <c:majorUnit val="10"/>
        <c:minorUnit val="1"/>
      </c:valAx>
      <c:spPr>
        <a:ln>
          <a:solidFill>
            <a:srgbClr val="FFC000"/>
          </a:solidFill>
        </a:ln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2921782200537818"/>
          <c:y val="0.91110906757093324"/>
          <c:w val="0.39314223145419708"/>
          <c:h val="6.587479484772453E-2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1200"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4801-F396-4874-A645-E1D1EF43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10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45</cp:revision>
  <dcterms:created xsi:type="dcterms:W3CDTF">2017-12-04T23:10:00Z</dcterms:created>
  <dcterms:modified xsi:type="dcterms:W3CDTF">2018-12-15T20:22:00Z</dcterms:modified>
</cp:coreProperties>
</file>