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6" w:rsidRPr="00C0394B" w:rsidRDefault="00666EFA" w:rsidP="00724A36">
      <w:pPr>
        <w:ind w:right="-568"/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 w:rsidRPr="00C0394B">
        <w:rPr>
          <w:rFonts w:ascii="Times New Roman" w:hAnsi="Times New Roman"/>
          <w:b/>
          <w:color w:val="C00000"/>
          <w:sz w:val="40"/>
          <w:szCs w:val="40"/>
          <w:u w:val="single"/>
        </w:rPr>
        <w:t>EL TIEMPO EN ENERO DE 2017</w:t>
      </w:r>
    </w:p>
    <w:p w:rsidR="00666EFA" w:rsidRPr="00724A36" w:rsidRDefault="00666EFA" w:rsidP="00351233">
      <w:pPr>
        <w:spacing w:line="240" w:lineRule="auto"/>
        <w:ind w:right="-567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48071D">
        <w:rPr>
          <w:rFonts w:ascii="Times New Roman" w:hAnsi="Times New Roman"/>
          <w:b/>
          <w:bCs/>
          <w:sz w:val="28"/>
          <w:szCs w:val="28"/>
          <w:u w:val="single"/>
        </w:rPr>
        <w:t>nero</w:t>
      </w:r>
      <w:r w:rsidRPr="004437F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ha sido</w:t>
      </w:r>
      <w:r w:rsidRPr="000F7050">
        <w:rPr>
          <w:rFonts w:ascii="Times New Roman" w:hAnsi="Times New Roman"/>
          <w:sz w:val="24"/>
          <w:szCs w:val="24"/>
        </w:rPr>
        <w:t xml:space="preserve"> </w:t>
      </w:r>
      <w:r w:rsidRPr="004437FD">
        <w:rPr>
          <w:rFonts w:ascii="Times New Roman" w:hAnsi="Times New Roman"/>
          <w:b/>
          <w:bCs/>
          <w:sz w:val="24"/>
          <w:szCs w:val="24"/>
        </w:rPr>
        <w:t xml:space="preserve">bastante </w:t>
      </w:r>
      <w:r w:rsidR="00724A36">
        <w:rPr>
          <w:rFonts w:ascii="Times New Roman" w:hAnsi="Times New Roman"/>
          <w:b/>
          <w:bCs/>
          <w:sz w:val="24"/>
          <w:szCs w:val="24"/>
        </w:rPr>
        <w:t>frío</w:t>
      </w:r>
      <w:r w:rsidRPr="006A593F">
        <w:rPr>
          <w:rFonts w:ascii="Times New Roman" w:hAnsi="Times New Roman"/>
          <w:sz w:val="24"/>
          <w:szCs w:val="24"/>
        </w:rPr>
        <w:t xml:space="preserve">, con una </w:t>
      </w:r>
      <w:r w:rsidRPr="004437FD">
        <w:rPr>
          <w:rFonts w:ascii="Times New Roman" w:hAnsi="Times New Roman"/>
          <w:b/>
          <w:bCs/>
          <w:sz w:val="24"/>
          <w:szCs w:val="24"/>
        </w:rPr>
        <w:t xml:space="preserve">temperatura  media de </w:t>
      </w:r>
      <w:r w:rsidR="00724A36">
        <w:rPr>
          <w:rFonts w:ascii="Times New Roman" w:hAnsi="Times New Roman"/>
          <w:b/>
          <w:bCs/>
          <w:sz w:val="24"/>
          <w:szCs w:val="24"/>
        </w:rPr>
        <w:t>3,9</w:t>
      </w:r>
      <w:r w:rsidRPr="004437FD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="00724A36">
        <w:rPr>
          <w:rFonts w:ascii="Times New Roman" w:hAnsi="Times New Roman"/>
          <w:sz w:val="24"/>
          <w:szCs w:val="24"/>
        </w:rPr>
        <w:t>, similar a la media general (3,5º), pero inferior a la mayoría de los años anteriores, especialmente a la de 2016 (6,8º)</w:t>
      </w:r>
      <w:r w:rsidR="002922E4">
        <w:rPr>
          <w:rFonts w:ascii="Times New Roman" w:hAnsi="Times New Roman"/>
          <w:sz w:val="24"/>
          <w:szCs w:val="24"/>
        </w:rPr>
        <w:t>.  Por eso dice el refrán: “</w:t>
      </w:r>
      <w:r w:rsidR="002922E4" w:rsidRPr="006209CB"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>En enero, bufanda, abrigo y sombrero</w:t>
      </w:r>
      <w:r w:rsidR="002922E4">
        <w:rPr>
          <w:rFonts w:ascii="Times New Roman" w:eastAsia="Times New Roman" w:hAnsi="Times New Roman"/>
          <w:b/>
          <w:bCs/>
          <w:color w:val="990000"/>
          <w:sz w:val="24"/>
          <w:szCs w:val="24"/>
          <w:lang w:eastAsia="es-ES"/>
        </w:rPr>
        <w:t>”.</w:t>
      </w:r>
    </w:p>
    <w:p w:rsidR="00666EFA" w:rsidRDefault="00724A36" w:rsidP="00724A36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2922E4">
        <w:rPr>
          <w:rFonts w:ascii="Times New Roman" w:hAnsi="Times New Roman"/>
          <w:b/>
          <w:bCs/>
          <w:sz w:val="24"/>
          <w:szCs w:val="24"/>
        </w:rPr>
        <w:t>Casi todos los días fueron fríos</w:t>
      </w:r>
      <w:r w:rsidR="00666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con máximas entre 5º y</w:t>
      </w:r>
      <w:r w:rsidR="00666EFA" w:rsidRPr="006A593F">
        <w:rPr>
          <w:rFonts w:ascii="Times New Roman" w:hAnsi="Times New Roman"/>
          <w:sz w:val="24"/>
          <w:szCs w:val="24"/>
        </w:rPr>
        <w:t xml:space="preserve"> 10</w:t>
      </w:r>
      <w:r w:rsidR="00666EFA">
        <w:rPr>
          <w:rFonts w:ascii="Times New Roman" w:hAnsi="Times New Roman"/>
          <w:sz w:val="24"/>
          <w:szCs w:val="24"/>
          <w:vertAlign w:val="superscript"/>
        </w:rPr>
        <w:t>o</w:t>
      </w:r>
      <w:r w:rsidR="00666EFA" w:rsidRPr="006A593F">
        <w:rPr>
          <w:rFonts w:ascii="Times New Roman" w:hAnsi="Times New Roman"/>
          <w:sz w:val="24"/>
          <w:szCs w:val="24"/>
        </w:rPr>
        <w:t xml:space="preserve"> </w:t>
      </w:r>
      <w:r w:rsidR="00666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 mínimas de 20</w:t>
      </w:r>
      <w:r w:rsidR="00666EFA" w:rsidRPr="006A593F">
        <w:rPr>
          <w:rFonts w:ascii="Times New Roman" w:hAnsi="Times New Roman"/>
          <w:sz w:val="24"/>
          <w:szCs w:val="24"/>
        </w:rPr>
        <w:t xml:space="preserve"> días </w:t>
      </w:r>
      <w:r>
        <w:rPr>
          <w:rFonts w:ascii="Times New Roman" w:hAnsi="Times New Roman"/>
          <w:sz w:val="24"/>
          <w:szCs w:val="24"/>
        </w:rPr>
        <w:t xml:space="preserve">por debajo de 0º e incluso de -5º.  </w:t>
      </w:r>
      <w:r w:rsidR="00B02AAD">
        <w:rPr>
          <w:rFonts w:ascii="Times New Roman" w:hAnsi="Times New Roman"/>
          <w:sz w:val="24"/>
          <w:szCs w:val="24"/>
        </w:rPr>
        <w:t xml:space="preserve">La presencia de anticiclones provocó que los cielos estuvieran despejados, lo que facilitó las fuertes heladas nocturnas. </w:t>
      </w:r>
      <w:r>
        <w:rPr>
          <w:rFonts w:ascii="Times New Roman" w:hAnsi="Times New Roman"/>
          <w:sz w:val="24"/>
          <w:szCs w:val="24"/>
        </w:rPr>
        <w:t xml:space="preserve">Sólo se suavizó algo el tiempo </w:t>
      </w:r>
      <w:r w:rsidR="00B02AAD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los últimos días, por la llegada de una borrasca.</w:t>
      </w:r>
    </w:p>
    <w:p w:rsidR="000A567A" w:rsidRPr="006A593F" w:rsidRDefault="000A567A" w:rsidP="00724A36">
      <w:pPr>
        <w:spacing w:before="100" w:beforeAutospacing="1" w:after="100" w:afterAutospacing="1"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72F8B" w:rsidRDefault="00666EFA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72F8B">
        <w:rPr>
          <w:rFonts w:ascii="Times New Roman" w:hAnsi="Times New Roman"/>
          <w:b/>
          <w:bCs/>
          <w:sz w:val="24"/>
          <w:szCs w:val="24"/>
        </w:rPr>
        <w:t>La máxim</w:t>
      </w:r>
      <w:r w:rsidR="006F23F4" w:rsidRPr="00872F8B">
        <w:rPr>
          <w:rFonts w:ascii="Times New Roman" w:hAnsi="Times New Roman"/>
          <w:b/>
          <w:bCs/>
          <w:sz w:val="24"/>
          <w:szCs w:val="24"/>
        </w:rPr>
        <w:t>a más alta la registró el día 31</w:t>
      </w:r>
      <w:r w:rsidRPr="00872F8B">
        <w:rPr>
          <w:rFonts w:ascii="Times New Roman" w:hAnsi="Times New Roman"/>
          <w:b/>
          <w:bCs/>
          <w:sz w:val="24"/>
          <w:szCs w:val="24"/>
        </w:rPr>
        <w:t>, con 1</w:t>
      </w:r>
      <w:r w:rsidR="006F23F4" w:rsidRPr="00872F8B">
        <w:rPr>
          <w:rFonts w:ascii="Times New Roman" w:hAnsi="Times New Roman"/>
          <w:b/>
          <w:bCs/>
          <w:sz w:val="24"/>
          <w:szCs w:val="24"/>
        </w:rPr>
        <w:t>4,4</w:t>
      </w:r>
      <w:r w:rsidRPr="00872F8B">
        <w:rPr>
          <w:rFonts w:ascii="Cambria Math" w:hAnsi="Cambria Math" w:cs="Cambria Math"/>
          <w:b/>
          <w:bCs/>
          <w:sz w:val="24"/>
          <w:szCs w:val="24"/>
          <w:vertAlign w:val="superscript"/>
        </w:rPr>
        <w:t>o</w:t>
      </w:r>
      <w:r w:rsidR="005C710E">
        <w:rPr>
          <w:rFonts w:ascii="Cambria Math" w:hAnsi="Cambria Math" w:cs="Cambria Math"/>
          <w:sz w:val="24"/>
          <w:szCs w:val="24"/>
        </w:rPr>
        <w:t>,</w:t>
      </w:r>
      <w:r w:rsidR="006F23F4">
        <w:rPr>
          <w:rFonts w:ascii="Times New Roman" w:hAnsi="Times New Roman"/>
          <w:sz w:val="24"/>
          <w:szCs w:val="24"/>
        </w:rPr>
        <w:t xml:space="preserve"> y </w:t>
      </w:r>
      <w:r w:rsidR="00872F8B">
        <w:rPr>
          <w:rFonts w:ascii="Times New Roman" w:hAnsi="Times New Roman"/>
          <w:sz w:val="24"/>
          <w:szCs w:val="24"/>
        </w:rPr>
        <w:t xml:space="preserve"> </w:t>
      </w:r>
      <w:r w:rsidR="006F23F4" w:rsidRPr="00872F8B">
        <w:rPr>
          <w:rFonts w:ascii="Times New Roman" w:hAnsi="Times New Roman"/>
          <w:b/>
          <w:bCs/>
          <w:sz w:val="24"/>
          <w:szCs w:val="24"/>
        </w:rPr>
        <w:t xml:space="preserve">la mínima más baja el día 1, con </w:t>
      </w:r>
    </w:p>
    <w:p w:rsidR="00666EFA" w:rsidRDefault="006F23F4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872F8B">
        <w:rPr>
          <w:rFonts w:ascii="Times New Roman" w:hAnsi="Times New Roman"/>
          <w:b/>
          <w:bCs/>
          <w:sz w:val="24"/>
          <w:szCs w:val="24"/>
        </w:rPr>
        <w:t>-6</w:t>
      </w:r>
      <w:r w:rsidR="00666EFA" w:rsidRPr="00872F8B">
        <w:rPr>
          <w:rFonts w:ascii="Times New Roman" w:hAnsi="Times New Roman"/>
          <w:b/>
          <w:bCs/>
          <w:sz w:val="24"/>
          <w:szCs w:val="24"/>
        </w:rPr>
        <w:t>,7</w:t>
      </w:r>
      <w:r w:rsidR="005C710E" w:rsidRPr="00872F8B">
        <w:rPr>
          <w:rFonts w:ascii="Cambria Math" w:hAnsi="Cambria Math" w:cs="Cambria Math"/>
          <w:b/>
          <w:bCs/>
          <w:sz w:val="24"/>
          <w:szCs w:val="24"/>
          <w:vertAlign w:val="superscript"/>
        </w:rPr>
        <w:t>o</w:t>
      </w:r>
      <w:r w:rsidR="00666EFA">
        <w:rPr>
          <w:rFonts w:ascii="Times New Roman" w:hAnsi="Times New Roman"/>
          <w:sz w:val="24"/>
          <w:szCs w:val="24"/>
        </w:rPr>
        <w:t>.</w:t>
      </w:r>
      <w:r w:rsidR="00666EFA" w:rsidRPr="006A593F">
        <w:rPr>
          <w:rFonts w:ascii="Times New Roman" w:hAnsi="Times New Roman"/>
          <w:sz w:val="24"/>
          <w:szCs w:val="24"/>
        </w:rPr>
        <w:t xml:space="preserve"> </w:t>
      </w:r>
      <w:r w:rsidR="00666EFA">
        <w:rPr>
          <w:rFonts w:ascii="Times New Roman" w:hAnsi="Times New Roman"/>
          <w:sz w:val="24"/>
          <w:szCs w:val="24"/>
        </w:rPr>
        <w:t>La me</w:t>
      </w:r>
      <w:r>
        <w:rPr>
          <w:rFonts w:ascii="Times New Roman" w:hAnsi="Times New Roman"/>
          <w:sz w:val="24"/>
          <w:szCs w:val="24"/>
        </w:rPr>
        <w:t xml:space="preserve">dia más alta se dio el </w:t>
      </w:r>
      <w:r w:rsidR="00666E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666EFA">
        <w:rPr>
          <w:rFonts w:ascii="Times New Roman" w:hAnsi="Times New Roman"/>
          <w:sz w:val="24"/>
          <w:szCs w:val="24"/>
        </w:rPr>
        <w:t>, con 11</w:t>
      </w:r>
      <w:r w:rsidR="00666EFA" w:rsidRPr="006A5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666EFA">
        <w:rPr>
          <w:rFonts w:ascii="Cambria Math" w:hAnsi="Cambria Math" w:cs="Cambria Math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, y la más baja el 1</w:t>
      </w:r>
      <w:r w:rsidR="00666EFA" w:rsidRPr="006A593F">
        <w:rPr>
          <w:rFonts w:ascii="Times New Roman" w:hAnsi="Times New Roman"/>
          <w:sz w:val="24"/>
          <w:szCs w:val="24"/>
        </w:rPr>
        <w:t xml:space="preserve">, con </w:t>
      </w:r>
      <w:r>
        <w:rPr>
          <w:rFonts w:ascii="Times New Roman" w:hAnsi="Times New Roman"/>
          <w:sz w:val="24"/>
          <w:szCs w:val="24"/>
        </w:rPr>
        <w:t>-</w:t>
      </w:r>
      <w:r w:rsidR="00666EFA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3</w:t>
      </w:r>
      <w:r w:rsidR="00666EFA">
        <w:rPr>
          <w:rFonts w:ascii="Cambria Math" w:hAnsi="Cambria Math" w:cs="Cambria Math"/>
          <w:sz w:val="24"/>
          <w:szCs w:val="24"/>
          <w:vertAlign w:val="superscript"/>
        </w:rPr>
        <w:t>o</w:t>
      </w:r>
      <w:r w:rsidR="00666EFA" w:rsidRPr="006A5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EFA" w:rsidRPr="006A593F" w:rsidRDefault="00666EFA" w:rsidP="006F23F4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oscilación térmica </w:t>
      </w:r>
      <w:r w:rsidR="006F23F4">
        <w:rPr>
          <w:rFonts w:ascii="Times New Roman" w:hAnsi="Times New Roman"/>
          <w:sz w:val="24"/>
          <w:szCs w:val="24"/>
        </w:rPr>
        <w:t>diaria más alta se dio el día 8 (17</w:t>
      </w:r>
      <w:r>
        <w:rPr>
          <w:rFonts w:ascii="Times New Roman" w:hAnsi="Times New Roman"/>
          <w:sz w:val="24"/>
          <w:szCs w:val="24"/>
        </w:rPr>
        <w:t>º)</w:t>
      </w:r>
      <w:r w:rsidR="006F23F4">
        <w:rPr>
          <w:rFonts w:ascii="Times New Roman" w:hAnsi="Times New Roman"/>
          <w:sz w:val="24"/>
          <w:szCs w:val="24"/>
        </w:rPr>
        <w:t>, la oscilación térmica mensual</w:t>
      </w:r>
      <w:r>
        <w:rPr>
          <w:rFonts w:ascii="Times New Roman" w:hAnsi="Times New Roman"/>
          <w:sz w:val="24"/>
          <w:szCs w:val="24"/>
        </w:rPr>
        <w:t xml:space="preserve"> </w:t>
      </w:r>
      <w:r w:rsidR="005C710E">
        <w:rPr>
          <w:rFonts w:ascii="Times New Roman" w:hAnsi="Times New Roman"/>
          <w:sz w:val="24"/>
          <w:szCs w:val="24"/>
        </w:rPr>
        <w:t>fue de 12,</w:t>
      </w:r>
      <w:r w:rsidR="006F23F4">
        <w:rPr>
          <w:rFonts w:ascii="Times New Roman" w:hAnsi="Times New Roman"/>
          <w:sz w:val="24"/>
          <w:szCs w:val="24"/>
        </w:rPr>
        <w:t xml:space="preserve">5º (media del día 30 </w:t>
      </w:r>
      <w:r w:rsidR="0071139C">
        <w:rPr>
          <w:rFonts w:ascii="Times New Roman" w:hAnsi="Times New Roman"/>
          <w:sz w:val="24"/>
          <w:szCs w:val="24"/>
        </w:rPr>
        <w:t>-</w:t>
      </w:r>
      <w:r w:rsidR="006F23F4">
        <w:rPr>
          <w:rFonts w:ascii="Times New Roman" w:hAnsi="Times New Roman"/>
          <w:sz w:val="24"/>
          <w:szCs w:val="24"/>
        </w:rPr>
        <w:t xml:space="preserve"> media del día 1) </w:t>
      </w:r>
      <w:r>
        <w:rPr>
          <w:rFonts w:ascii="Times New Roman" w:hAnsi="Times New Roman"/>
          <w:sz w:val="24"/>
          <w:szCs w:val="24"/>
        </w:rPr>
        <w:t>y la oscilación t</w:t>
      </w:r>
      <w:r w:rsidR="006F23F4">
        <w:rPr>
          <w:rFonts w:ascii="Times New Roman" w:hAnsi="Times New Roman"/>
          <w:sz w:val="24"/>
          <w:szCs w:val="24"/>
        </w:rPr>
        <w:t>érmica absoluta del mes fue 21,1º (14,4º, máxima del 31,  y -6,7º, mínima del día 1</w:t>
      </w:r>
      <w:r>
        <w:rPr>
          <w:rFonts w:ascii="Times New Roman" w:hAnsi="Times New Roman"/>
          <w:sz w:val="24"/>
          <w:szCs w:val="24"/>
        </w:rPr>
        <w:t>).</w:t>
      </w:r>
    </w:p>
    <w:p w:rsidR="00666EFA" w:rsidRDefault="00666EFA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EFA" w:rsidRPr="006A593F" w:rsidRDefault="005C710E" w:rsidP="005C710E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este mes </w:t>
      </w:r>
      <w:r w:rsidRPr="00262852">
        <w:rPr>
          <w:rFonts w:ascii="Times New Roman" w:hAnsi="Times New Roman"/>
          <w:b/>
          <w:bCs/>
          <w:sz w:val="24"/>
          <w:szCs w:val="24"/>
        </w:rPr>
        <w:t>hubo 20</w:t>
      </w:r>
      <w:r w:rsidR="00666EFA" w:rsidRPr="00262852">
        <w:rPr>
          <w:rFonts w:ascii="Times New Roman" w:hAnsi="Times New Roman"/>
          <w:b/>
          <w:bCs/>
          <w:sz w:val="24"/>
          <w:szCs w:val="24"/>
        </w:rPr>
        <w:t xml:space="preserve"> heladas</w:t>
      </w:r>
      <w:r w:rsidR="00666E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casi todas moderadas o fuertes (sólo 5 en 2016</w:t>
      </w:r>
      <w:r w:rsidR="00666EFA">
        <w:rPr>
          <w:rFonts w:ascii="Times New Roman" w:hAnsi="Times New Roman"/>
          <w:sz w:val="24"/>
          <w:szCs w:val="24"/>
        </w:rPr>
        <w:t xml:space="preserve">), pero </w:t>
      </w:r>
      <w:r>
        <w:rPr>
          <w:rFonts w:ascii="Times New Roman" w:hAnsi="Times New Roman"/>
          <w:sz w:val="24"/>
          <w:szCs w:val="24"/>
        </w:rPr>
        <w:t xml:space="preserve">sólo </w:t>
      </w:r>
      <w:r w:rsidR="00666EFA">
        <w:rPr>
          <w:rFonts w:ascii="Times New Roman" w:hAnsi="Times New Roman"/>
          <w:sz w:val="24"/>
          <w:szCs w:val="24"/>
        </w:rPr>
        <w:t>hubo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852">
        <w:rPr>
          <w:rFonts w:ascii="Times New Roman" w:hAnsi="Times New Roman"/>
          <w:b/>
          <w:bCs/>
          <w:sz w:val="24"/>
          <w:szCs w:val="24"/>
        </w:rPr>
        <w:t>4</w:t>
      </w:r>
      <w:r w:rsidR="00666EFA" w:rsidRPr="002628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2852">
        <w:rPr>
          <w:rFonts w:ascii="Times New Roman" w:hAnsi="Times New Roman"/>
          <w:b/>
          <w:bCs/>
          <w:sz w:val="24"/>
          <w:szCs w:val="24"/>
        </w:rPr>
        <w:t>días de niebla</w:t>
      </w:r>
      <w:r>
        <w:rPr>
          <w:rFonts w:ascii="Times New Roman" w:hAnsi="Times New Roman"/>
          <w:sz w:val="24"/>
          <w:szCs w:val="24"/>
        </w:rPr>
        <w:t xml:space="preserve"> (9 en 2016), medias o altas, la mitad </w:t>
      </w:r>
      <w:r w:rsidR="00666EFA">
        <w:rPr>
          <w:rFonts w:ascii="Times New Roman" w:hAnsi="Times New Roman"/>
          <w:sz w:val="24"/>
          <w:szCs w:val="24"/>
        </w:rPr>
        <w:t xml:space="preserve"> muy persistentes.</w:t>
      </w:r>
    </w:p>
    <w:p w:rsidR="00666EFA" w:rsidRDefault="005C710E" w:rsidP="005C710E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viento sopló flojo o moderado, con predominio del N o NW</w:t>
      </w:r>
      <w:r w:rsidR="00666EFA">
        <w:rPr>
          <w:rFonts w:ascii="Times New Roman" w:hAnsi="Times New Roman"/>
          <w:sz w:val="24"/>
          <w:szCs w:val="24"/>
        </w:rPr>
        <w:t xml:space="preserve"> en la 1ª mitad del mes y</w:t>
      </w:r>
      <w:r>
        <w:rPr>
          <w:rFonts w:ascii="Times New Roman" w:hAnsi="Times New Roman"/>
          <w:sz w:val="24"/>
          <w:szCs w:val="24"/>
        </w:rPr>
        <w:t xml:space="preserve"> del S, E o SE en la 2ª</w:t>
      </w:r>
      <w:r w:rsidR="00666E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La racha más fuerte fueron los </w:t>
      </w:r>
      <w:r w:rsidR="00666E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="00666EFA">
        <w:rPr>
          <w:rFonts w:ascii="Times New Roman" w:hAnsi="Times New Roman"/>
          <w:sz w:val="24"/>
          <w:szCs w:val="24"/>
        </w:rPr>
        <w:t xml:space="preserve">,1 km/h del </w:t>
      </w:r>
      <w:r>
        <w:rPr>
          <w:rFonts w:ascii="Times New Roman" w:hAnsi="Times New Roman"/>
          <w:sz w:val="24"/>
          <w:szCs w:val="24"/>
        </w:rPr>
        <w:t>NE</w:t>
      </w:r>
      <w:r w:rsidR="00666EFA">
        <w:rPr>
          <w:rFonts w:ascii="Times New Roman" w:hAnsi="Times New Roman"/>
          <w:sz w:val="24"/>
          <w:szCs w:val="24"/>
        </w:rPr>
        <w:t xml:space="preserve"> del día 1</w:t>
      </w:r>
      <w:r>
        <w:rPr>
          <w:rFonts w:ascii="Times New Roman" w:hAnsi="Times New Roman"/>
          <w:sz w:val="24"/>
          <w:szCs w:val="24"/>
        </w:rPr>
        <w:t>7</w:t>
      </w:r>
      <w:r w:rsidR="00666EFA" w:rsidRPr="006A593F">
        <w:rPr>
          <w:rFonts w:ascii="Times New Roman" w:hAnsi="Times New Roman"/>
          <w:sz w:val="24"/>
          <w:szCs w:val="24"/>
        </w:rPr>
        <w:t>.</w:t>
      </w:r>
    </w:p>
    <w:p w:rsidR="00666EFA" w:rsidRDefault="00666EFA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EFA" w:rsidRDefault="00ED21FF" w:rsidP="002922E4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año 2017</w:t>
      </w:r>
      <w:r w:rsidR="00B02AAD">
        <w:rPr>
          <w:rFonts w:ascii="Times New Roman" w:hAnsi="Times New Roman"/>
          <w:sz w:val="24"/>
          <w:szCs w:val="24"/>
        </w:rPr>
        <w:t xml:space="preserve"> ha empezado </w:t>
      </w:r>
      <w:r w:rsidR="00B02AAD" w:rsidRPr="00ED21FF">
        <w:rPr>
          <w:rFonts w:ascii="Times New Roman" w:hAnsi="Times New Roman"/>
          <w:b/>
          <w:bCs/>
          <w:sz w:val="24"/>
          <w:szCs w:val="24"/>
        </w:rPr>
        <w:t>mal</w:t>
      </w:r>
      <w:r w:rsidR="00666EFA" w:rsidRPr="00ED21FF">
        <w:rPr>
          <w:rFonts w:ascii="Times New Roman" w:hAnsi="Times New Roman"/>
          <w:b/>
          <w:bCs/>
          <w:sz w:val="24"/>
          <w:szCs w:val="24"/>
        </w:rPr>
        <w:t xml:space="preserve"> en cuanto a</w:t>
      </w:r>
      <w:r w:rsidR="00666EFA" w:rsidRPr="006A593F">
        <w:rPr>
          <w:rFonts w:ascii="Times New Roman" w:hAnsi="Times New Roman"/>
          <w:sz w:val="24"/>
          <w:szCs w:val="24"/>
        </w:rPr>
        <w:t xml:space="preserve"> </w:t>
      </w:r>
      <w:r w:rsidR="00666EFA" w:rsidRPr="008B2600">
        <w:rPr>
          <w:rFonts w:ascii="Times New Roman" w:hAnsi="Times New Roman"/>
          <w:b/>
          <w:bCs/>
          <w:sz w:val="24"/>
          <w:szCs w:val="24"/>
        </w:rPr>
        <w:t>precipitaciones</w:t>
      </w:r>
      <w:r>
        <w:rPr>
          <w:rFonts w:ascii="Times New Roman" w:hAnsi="Times New Roman"/>
          <w:sz w:val="24"/>
          <w:szCs w:val="24"/>
        </w:rPr>
        <w:t>, siguiendo la tónica de diciembre del 2016 (12,6 litros).</w:t>
      </w:r>
      <w:r w:rsidR="00666EFA">
        <w:rPr>
          <w:rFonts w:ascii="Times New Roman" w:hAnsi="Times New Roman"/>
          <w:sz w:val="24"/>
          <w:szCs w:val="24"/>
        </w:rPr>
        <w:t xml:space="preserve"> </w:t>
      </w:r>
      <w:r w:rsidR="00B02AAD">
        <w:rPr>
          <w:rFonts w:ascii="Times New Roman" w:hAnsi="Times New Roman"/>
          <w:b/>
          <w:bCs/>
          <w:sz w:val="24"/>
          <w:szCs w:val="24"/>
        </w:rPr>
        <w:t>Llovió muy poco (un total de 9</w:t>
      </w:r>
      <w:r w:rsidR="00666EFA" w:rsidRPr="004437FD">
        <w:rPr>
          <w:rFonts w:ascii="Times New Roman" w:hAnsi="Times New Roman"/>
          <w:b/>
          <w:bCs/>
          <w:sz w:val="24"/>
          <w:szCs w:val="24"/>
        </w:rPr>
        <w:t>,</w:t>
      </w:r>
      <w:r w:rsidR="00B02AAD">
        <w:rPr>
          <w:rFonts w:ascii="Times New Roman" w:hAnsi="Times New Roman"/>
          <w:b/>
          <w:bCs/>
          <w:sz w:val="24"/>
          <w:szCs w:val="24"/>
        </w:rPr>
        <w:t>2</w:t>
      </w:r>
      <w:r w:rsidR="00666EFA" w:rsidRPr="004437FD">
        <w:rPr>
          <w:rFonts w:ascii="Times New Roman" w:hAnsi="Times New Roman"/>
          <w:b/>
          <w:bCs/>
          <w:sz w:val="24"/>
          <w:szCs w:val="24"/>
        </w:rPr>
        <w:t xml:space="preserve">  l/m</w:t>
      </w:r>
      <w:r w:rsidR="00666EFA" w:rsidRPr="004437FD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B02AAD">
        <w:rPr>
          <w:rFonts w:ascii="Times New Roman" w:hAnsi="Times New Roman"/>
          <w:sz w:val="24"/>
          <w:szCs w:val="24"/>
        </w:rPr>
        <w:t>), repartidos a lo largo de 3</w:t>
      </w:r>
      <w:r w:rsidR="00666EFA" w:rsidRPr="006A593F">
        <w:rPr>
          <w:rFonts w:ascii="Times New Roman" w:hAnsi="Times New Roman"/>
          <w:sz w:val="24"/>
          <w:szCs w:val="24"/>
        </w:rPr>
        <w:t xml:space="preserve"> </w:t>
      </w:r>
      <w:r w:rsidR="00666EFA">
        <w:rPr>
          <w:rFonts w:ascii="Times New Roman" w:hAnsi="Times New Roman"/>
          <w:sz w:val="24"/>
          <w:szCs w:val="24"/>
        </w:rPr>
        <w:t>días,</w:t>
      </w:r>
      <w:r w:rsidR="00B02AAD">
        <w:rPr>
          <w:rFonts w:ascii="Times New Roman" w:hAnsi="Times New Roman"/>
          <w:sz w:val="24"/>
          <w:szCs w:val="24"/>
        </w:rPr>
        <w:t xml:space="preserve"> al final del mes, destacando los 5,6 litros del día 27.</w:t>
      </w:r>
      <w:r w:rsidR="00666EFA">
        <w:rPr>
          <w:rFonts w:ascii="Times New Roman" w:hAnsi="Times New Roman"/>
          <w:sz w:val="24"/>
          <w:szCs w:val="24"/>
        </w:rPr>
        <w:t xml:space="preserve">  </w:t>
      </w:r>
      <w:r w:rsidR="00666EFA" w:rsidRPr="002922E4">
        <w:rPr>
          <w:rFonts w:ascii="Times New Roman" w:hAnsi="Times New Roman"/>
          <w:b/>
          <w:bCs/>
          <w:sz w:val="24"/>
          <w:szCs w:val="24"/>
        </w:rPr>
        <w:t>No hubo ninguna nevada</w:t>
      </w:r>
      <w:r w:rsidR="00666EFA">
        <w:rPr>
          <w:rFonts w:ascii="Times New Roman" w:hAnsi="Times New Roman"/>
          <w:sz w:val="24"/>
          <w:szCs w:val="24"/>
        </w:rPr>
        <w:t>.</w:t>
      </w:r>
    </w:p>
    <w:p w:rsidR="00666EFA" w:rsidRDefault="00666EFA" w:rsidP="00B02AAD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  <w:r w:rsidRPr="006A593F">
        <w:rPr>
          <w:rFonts w:ascii="Times New Roman" w:hAnsi="Times New Roman"/>
          <w:sz w:val="24"/>
          <w:szCs w:val="24"/>
        </w:rPr>
        <w:t>Las llu</w:t>
      </w:r>
      <w:r w:rsidR="00B02AAD">
        <w:rPr>
          <w:rFonts w:ascii="Times New Roman" w:hAnsi="Times New Roman"/>
          <w:sz w:val="24"/>
          <w:szCs w:val="24"/>
        </w:rPr>
        <w:t>vias totales fueron inferiores a las de todos los años de la última década (10 veces menos que en 2016) y la ¼ parte de la media general de la ciudad (33 l/m</w:t>
      </w:r>
      <w:r w:rsidR="00B02AAD" w:rsidRPr="00B02AAD">
        <w:rPr>
          <w:rFonts w:ascii="Times New Roman" w:hAnsi="Times New Roman"/>
          <w:sz w:val="24"/>
          <w:szCs w:val="24"/>
          <w:vertAlign w:val="superscript"/>
        </w:rPr>
        <w:t>2</w:t>
      </w:r>
      <w:r w:rsidR="00B02AAD">
        <w:rPr>
          <w:rFonts w:ascii="Times New Roman" w:hAnsi="Times New Roman"/>
          <w:sz w:val="24"/>
          <w:szCs w:val="24"/>
        </w:rPr>
        <w:t>).  La causa fue la presencia constante de anticiclones en la zona, a excepción de los últimos días del mes.</w:t>
      </w:r>
      <w:r w:rsidRPr="006A593F">
        <w:rPr>
          <w:rFonts w:ascii="Times New Roman" w:hAnsi="Times New Roman"/>
          <w:sz w:val="24"/>
          <w:szCs w:val="24"/>
        </w:rPr>
        <w:t xml:space="preserve"> </w:t>
      </w:r>
    </w:p>
    <w:p w:rsidR="00666EFA" w:rsidRDefault="00666EFA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2E4" w:rsidRDefault="002922E4" w:rsidP="006512BC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Pr="00CC5592" w:rsidRDefault="006512BC" w:rsidP="006512BC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C5592">
        <w:rPr>
          <w:rFonts w:ascii="Times New Roman" w:hAnsi="Times New Roman"/>
          <w:b/>
          <w:sz w:val="32"/>
          <w:szCs w:val="32"/>
          <w:u w:val="single"/>
        </w:rPr>
        <w:t>DATOS DE ALGUNOS DÍAS ESPECIALES</w:t>
      </w:r>
    </w:p>
    <w:p w:rsidR="006512BC" w:rsidRDefault="006512BC" w:rsidP="00651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D6856">
        <w:rPr>
          <w:rFonts w:ascii="Times New Roman" w:hAnsi="Times New Roman"/>
          <w:b/>
          <w:sz w:val="24"/>
          <w:szCs w:val="24"/>
          <w:u w:val="single"/>
        </w:rPr>
        <w:t>EL DÍA DEL AÑO</w:t>
      </w:r>
      <w:r>
        <w:rPr>
          <w:rFonts w:ascii="Times New Roman" w:hAnsi="Times New Roman"/>
          <w:sz w:val="24"/>
          <w:szCs w:val="24"/>
        </w:rPr>
        <w:t xml:space="preserve"> fue bastante frío</w:t>
      </w:r>
      <w:r w:rsidRPr="006A593F">
        <w:rPr>
          <w:rFonts w:ascii="Times New Roman" w:hAnsi="Times New Roman"/>
          <w:sz w:val="24"/>
          <w:szCs w:val="24"/>
        </w:rPr>
        <w:t xml:space="preserve"> (máxima, </w:t>
      </w:r>
      <w:r>
        <w:rPr>
          <w:rFonts w:ascii="Times New Roman" w:hAnsi="Times New Roman"/>
          <w:sz w:val="24"/>
          <w:szCs w:val="24"/>
        </w:rPr>
        <w:t>4,1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6A593F">
        <w:rPr>
          <w:rFonts w:ascii="Times New Roman" w:hAnsi="Times New Roman"/>
          <w:sz w:val="24"/>
          <w:szCs w:val="24"/>
        </w:rPr>
        <w:t xml:space="preserve">, mínima, </w:t>
      </w:r>
      <w:r>
        <w:rPr>
          <w:rFonts w:ascii="Times New Roman" w:hAnsi="Times New Roman"/>
          <w:sz w:val="24"/>
          <w:szCs w:val="24"/>
        </w:rPr>
        <w:t>-6,7</w:t>
      </w:r>
      <w:r>
        <w:rPr>
          <w:rFonts w:ascii="Cambria Math" w:hAnsi="Cambria Math" w:cs="Cambria Math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), estuvo despejado, con viento flojo (racha máxima 11,3 km/h- S). La sensación térmica fue muy baja (la mínima fue  -8,7º).  No l</w:t>
      </w:r>
      <w:r w:rsidRPr="006A593F">
        <w:rPr>
          <w:rFonts w:ascii="Times New Roman" w:hAnsi="Times New Roman"/>
          <w:sz w:val="24"/>
          <w:szCs w:val="24"/>
        </w:rPr>
        <w:t>lovió</w:t>
      </w:r>
      <w:r>
        <w:rPr>
          <w:rFonts w:ascii="Times New Roman" w:hAnsi="Times New Roman"/>
          <w:sz w:val="24"/>
          <w:szCs w:val="24"/>
        </w:rPr>
        <w:t>. Hubo niebla alta hasta mediodía.</w:t>
      </w:r>
    </w:p>
    <w:p w:rsidR="006512BC" w:rsidRPr="006A593F" w:rsidRDefault="006512BC" w:rsidP="006512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68"/>
        <w:jc w:val="both"/>
        <w:rPr>
          <w:rFonts w:ascii="Times New Roman" w:hAnsi="Times New Roman"/>
          <w:sz w:val="24"/>
          <w:szCs w:val="24"/>
        </w:rPr>
      </w:pPr>
      <w:r w:rsidRPr="006D6856">
        <w:rPr>
          <w:rFonts w:ascii="Times New Roman" w:hAnsi="Times New Roman"/>
          <w:b/>
          <w:sz w:val="24"/>
          <w:szCs w:val="24"/>
          <w:u w:val="single"/>
        </w:rPr>
        <w:t>LA VÍSPERA DE REYES</w:t>
      </w:r>
      <w:r>
        <w:rPr>
          <w:rFonts w:ascii="Times New Roman" w:hAnsi="Times New Roman"/>
          <w:sz w:val="24"/>
          <w:szCs w:val="24"/>
        </w:rPr>
        <w:t xml:space="preserve"> fue un día frío (máxima de 4,4º y </w:t>
      </w:r>
      <w:r w:rsidRPr="006A593F">
        <w:rPr>
          <w:rFonts w:ascii="Times New Roman" w:hAnsi="Times New Roman"/>
          <w:sz w:val="24"/>
          <w:szCs w:val="24"/>
        </w:rPr>
        <w:t xml:space="preserve">mínima de </w:t>
      </w:r>
      <w:r>
        <w:rPr>
          <w:rFonts w:ascii="Times New Roman" w:hAnsi="Times New Roman"/>
          <w:sz w:val="24"/>
          <w:szCs w:val="24"/>
        </w:rPr>
        <w:t>1,7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). Sopló viento flojo del NW (racha máxima de 12,9 </w:t>
      </w:r>
      <w:proofErr w:type="spellStart"/>
      <w:r>
        <w:rPr>
          <w:rFonts w:ascii="Times New Roman" w:hAnsi="Times New Roman"/>
          <w:sz w:val="24"/>
          <w:szCs w:val="24"/>
        </w:rPr>
        <w:t>kms</w:t>
      </w:r>
      <w:proofErr w:type="spellEnd"/>
      <w:r>
        <w:rPr>
          <w:rFonts w:ascii="Times New Roman" w:hAnsi="Times New Roman"/>
          <w:sz w:val="24"/>
          <w:szCs w:val="24"/>
        </w:rPr>
        <w:t xml:space="preserve"> del NW). El cielo estuvo cubierto casi todo el día por la niebla, media o alta, pero no impidió </w:t>
      </w:r>
      <w:r w:rsidRPr="006A593F">
        <w:rPr>
          <w:rFonts w:ascii="Times New Roman" w:hAnsi="Times New Roman"/>
          <w:sz w:val="24"/>
          <w:szCs w:val="24"/>
        </w:rPr>
        <w:t>la realización de la Cabalgata de Reyes.</w:t>
      </w:r>
      <w:r>
        <w:rPr>
          <w:rFonts w:ascii="Times New Roman" w:hAnsi="Times New Roman"/>
          <w:sz w:val="24"/>
          <w:szCs w:val="24"/>
        </w:rPr>
        <w:t xml:space="preserve"> No llovió.</w:t>
      </w:r>
    </w:p>
    <w:p w:rsidR="006512BC" w:rsidRPr="006A593F" w:rsidRDefault="006512BC" w:rsidP="006512B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568"/>
        <w:jc w:val="both"/>
        <w:rPr>
          <w:rFonts w:ascii="Times New Roman" w:hAnsi="Times New Roman"/>
          <w:sz w:val="24"/>
          <w:szCs w:val="24"/>
        </w:rPr>
      </w:pPr>
      <w:r w:rsidRPr="006D6856">
        <w:rPr>
          <w:rFonts w:ascii="Times New Roman" w:hAnsi="Times New Roman"/>
          <w:b/>
          <w:sz w:val="24"/>
          <w:szCs w:val="24"/>
          <w:u w:val="single"/>
        </w:rPr>
        <w:t>EL DÍA DE REYES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fue también un día frío</w:t>
      </w:r>
      <w:r w:rsidRPr="006A593F">
        <w:rPr>
          <w:rFonts w:ascii="Times New Roman" w:hAnsi="Times New Roman"/>
          <w:sz w:val="24"/>
          <w:szCs w:val="24"/>
        </w:rPr>
        <w:t xml:space="preserve"> (máxima de </w:t>
      </w:r>
      <w:r>
        <w:rPr>
          <w:rFonts w:ascii="Times New Roman" w:hAnsi="Times New Roman"/>
          <w:sz w:val="24"/>
          <w:szCs w:val="24"/>
        </w:rPr>
        <w:t>5,2</w:t>
      </w:r>
      <w:r>
        <w:rPr>
          <w:rFonts w:ascii="Cambria Math" w:hAnsi="Cambria Math" w:cs="Cambria Math"/>
          <w:sz w:val="24"/>
          <w:szCs w:val="24"/>
          <w:vertAlign w:val="superscript"/>
        </w:rPr>
        <w:t>o</w:t>
      </w:r>
      <w:r w:rsidRPr="006A593F">
        <w:rPr>
          <w:rFonts w:ascii="Times New Roman" w:hAnsi="Times New Roman"/>
          <w:sz w:val="24"/>
          <w:szCs w:val="24"/>
        </w:rPr>
        <w:t xml:space="preserve"> y mínima de </w:t>
      </w:r>
      <w:r>
        <w:rPr>
          <w:rFonts w:ascii="Times New Roman" w:hAnsi="Times New Roman"/>
          <w:sz w:val="24"/>
          <w:szCs w:val="24"/>
        </w:rPr>
        <w:t>-4,2</w:t>
      </w:r>
      <w:r>
        <w:rPr>
          <w:rFonts w:ascii="Cambria Math" w:hAnsi="Cambria Math" w:cs="Cambria Math"/>
          <w:sz w:val="24"/>
          <w:szCs w:val="24"/>
          <w:vertAlign w:val="superscript"/>
        </w:rPr>
        <w:t>o</w:t>
      </w:r>
      <w:r w:rsidRPr="006A593F">
        <w:rPr>
          <w:rFonts w:ascii="Times New Roman" w:hAnsi="Times New Roman"/>
          <w:sz w:val="24"/>
          <w:szCs w:val="24"/>
        </w:rPr>
        <w:t>). E</w:t>
      </w:r>
      <w:r>
        <w:rPr>
          <w:rFonts w:ascii="Times New Roman" w:hAnsi="Times New Roman"/>
          <w:sz w:val="24"/>
          <w:szCs w:val="24"/>
        </w:rPr>
        <w:t>stuvo muy despejado todo el día,</w:t>
      </w:r>
      <w:r w:rsidRPr="006A593F">
        <w:rPr>
          <w:rFonts w:ascii="Times New Roman" w:hAnsi="Times New Roman"/>
          <w:sz w:val="24"/>
          <w:szCs w:val="24"/>
        </w:rPr>
        <w:t xml:space="preserve">  E</w:t>
      </w:r>
      <w:r>
        <w:rPr>
          <w:rFonts w:ascii="Times New Roman" w:hAnsi="Times New Roman"/>
          <w:sz w:val="24"/>
          <w:szCs w:val="24"/>
        </w:rPr>
        <w:t>l viento sopló  flojo (racha máxima de 16,1 km/h del NE). No llovió.</w:t>
      </w:r>
    </w:p>
    <w:p w:rsidR="006512BC" w:rsidRDefault="006512BC" w:rsidP="00666EFA">
      <w:pPr>
        <w:spacing w:line="240" w:lineRule="auto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EFA" w:rsidRDefault="00666EFA" w:rsidP="00666EFA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666EFA">
        <w:rPr>
          <w:rFonts w:ascii="Times New Roman" w:hAnsi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016743" cy="4157331"/>
            <wp:effectExtent l="19050" t="0" r="22107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66EFA" w:rsidRDefault="00666EFA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6EFA" w:rsidRDefault="00666EFA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6009610" cy="4064650"/>
            <wp:effectExtent l="19050" t="0" r="10190" b="0"/>
            <wp:docPr id="66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6EFA" w:rsidRPr="006E5093" w:rsidRDefault="00666EFA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5093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DATOS COMPARATIVOS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DE ENERO DE </w:t>
      </w:r>
      <w:r w:rsidR="00556C33">
        <w:rPr>
          <w:rFonts w:ascii="Times New Roman" w:hAnsi="Times New Roman"/>
          <w:b/>
          <w:sz w:val="32"/>
          <w:szCs w:val="32"/>
          <w:u w:val="single"/>
        </w:rPr>
        <w:t>2016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y</w:t>
      </w:r>
      <w:r w:rsidR="00556C33">
        <w:rPr>
          <w:rFonts w:ascii="Times New Roman" w:hAnsi="Times New Roman"/>
          <w:b/>
          <w:sz w:val="32"/>
          <w:szCs w:val="32"/>
          <w:u w:val="single"/>
        </w:rPr>
        <w:t xml:space="preserve"> 2017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119"/>
        <w:gridCol w:w="3119"/>
      </w:tblGrid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 xml:space="preserve">       ASPECTOS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6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592">
              <w:rPr>
                <w:rFonts w:ascii="Times New Roman" w:hAnsi="Times New Roman"/>
                <w:b/>
                <w:sz w:val="28"/>
                <w:szCs w:val="28"/>
              </w:rPr>
              <w:t>AÑO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016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666EFA" w:rsidP="00666EFA">
            <w:pPr>
              <w:ind w:right="-5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AÑO 2017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Temperatura media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183FCC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proofErr w:type="spellEnd"/>
            <w:r w:rsidRPr="00CC5592">
              <w:rPr>
                <w:rFonts w:ascii="Times New Roman" w:hAnsi="Times New Roman"/>
                <w:sz w:val="24"/>
                <w:szCs w:val="24"/>
              </w:rPr>
              <w:t>. máxima absoluta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24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556C33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14,4º (día 31)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592">
              <w:rPr>
                <w:rFonts w:ascii="Times New Roman" w:hAnsi="Times New Roman"/>
                <w:sz w:val="24"/>
                <w:szCs w:val="24"/>
              </w:rPr>
              <w:t>Temperat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ínima absoluta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17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</w:t>
            </w:r>
            <w:r w:rsidR="00183FCC">
              <w:rPr>
                <w:rFonts w:ascii="Times New Roman" w:hAnsi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1)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Sensación térmica más baja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CC559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(día 17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4237C0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-6,7º (día 1)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Oscilación térmica mensual</w:t>
            </w:r>
          </w:p>
        </w:tc>
        <w:tc>
          <w:tcPr>
            <w:tcW w:w="3119" w:type="dxa"/>
          </w:tcPr>
          <w:p w:rsidR="00666EFA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9,9º </w:t>
            </w:r>
          </w:p>
        </w:tc>
        <w:tc>
          <w:tcPr>
            <w:tcW w:w="3119" w:type="dxa"/>
            <w:shd w:val="clear" w:color="auto" w:fill="auto"/>
          </w:tcPr>
          <w:p w:rsidR="00666EFA" w:rsidRDefault="00005AEB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  <w:r w:rsidR="00556C33"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Total precipitaciones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93,4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 l/m</w:t>
            </w:r>
            <w:r w:rsidRPr="00CC559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  l/m</w:t>
            </w:r>
            <w:r w:rsidRPr="00183F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 con más precipitaciones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/m</w:t>
            </w:r>
            <w:r w:rsidRPr="00A931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4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 l/m</w:t>
            </w:r>
            <w:r w:rsidRPr="00183F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(día 27)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Días de lluvia o nieve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(0 de nieve)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183FCC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heladas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183FCC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6EFA" w:rsidRPr="00CC5592" w:rsidTr="00666EFA"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Nº de nieblas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EFA" w:rsidRPr="00CC5592" w:rsidTr="00666EFA">
        <w:trPr>
          <w:trHeight w:val="299"/>
        </w:trPr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CC5592">
              <w:rPr>
                <w:rFonts w:ascii="Times New Roman" w:hAnsi="Times New Roman"/>
                <w:sz w:val="24"/>
                <w:szCs w:val="24"/>
              </w:rPr>
              <w:t>Racha de viento más fuerte</w:t>
            </w:r>
          </w:p>
        </w:tc>
        <w:tc>
          <w:tcPr>
            <w:tcW w:w="3119" w:type="dxa"/>
          </w:tcPr>
          <w:p w:rsidR="00666EFA" w:rsidRPr="00CC5592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  <w:r w:rsidR="00556C33">
              <w:rPr>
                <w:rFonts w:ascii="Times New Roman" w:hAnsi="Times New Roman"/>
                <w:sz w:val="24"/>
                <w:szCs w:val="24"/>
              </w:rPr>
              <w:t xml:space="preserve"> km/h/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(día 1</w:t>
            </w:r>
            <w:r w:rsidRPr="00CC5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666EFA" w:rsidRPr="00CC5592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 km/h/ NE (día 17)</w:t>
            </w:r>
          </w:p>
        </w:tc>
      </w:tr>
      <w:tr w:rsidR="00666EFA" w:rsidRPr="00CC5592" w:rsidTr="00666EFA">
        <w:trPr>
          <w:trHeight w:val="299"/>
        </w:trPr>
        <w:tc>
          <w:tcPr>
            <w:tcW w:w="2977" w:type="dxa"/>
            <w:shd w:val="clear" w:color="auto" w:fill="auto"/>
          </w:tcPr>
          <w:p w:rsidR="00666EFA" w:rsidRPr="00CC5592" w:rsidRDefault="00666EFA" w:rsidP="00C77914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Cielo muy cubierto</w:t>
            </w:r>
          </w:p>
        </w:tc>
        <w:tc>
          <w:tcPr>
            <w:tcW w:w="3119" w:type="dxa"/>
          </w:tcPr>
          <w:p w:rsidR="00666EFA" w:rsidRDefault="00666EFA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días</w:t>
            </w:r>
          </w:p>
        </w:tc>
        <w:tc>
          <w:tcPr>
            <w:tcW w:w="3119" w:type="dxa"/>
            <w:shd w:val="clear" w:color="auto" w:fill="auto"/>
          </w:tcPr>
          <w:p w:rsidR="00666EFA" w:rsidRDefault="00556C33" w:rsidP="00C77914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días</w:t>
            </w:r>
          </w:p>
        </w:tc>
      </w:tr>
    </w:tbl>
    <w:p w:rsidR="00666EFA" w:rsidRDefault="00666EFA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56C33" w:rsidRDefault="00556C33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512BC" w:rsidRDefault="006512BC" w:rsidP="00666EFA">
      <w:pPr>
        <w:ind w:right="-56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66EFA" w:rsidRDefault="00666EFA" w:rsidP="00666EFA">
      <w:pPr>
        <w:spacing w:after="0" w:line="240" w:lineRule="auto"/>
        <w:ind w:left="-142" w:right="-568"/>
        <w:contextualSpacing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  <w:r w:rsidRPr="002B7F9A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lastRenderedPageBreak/>
        <w:t>TEMPERATURAS  Y  PRECIPITACIONES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 xml:space="preserve"> </w:t>
      </w:r>
      <w:r w:rsidRPr="002B7F9A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  <w:t>DE ENERO</w:t>
      </w:r>
    </w:p>
    <w:p w:rsidR="00C0394B" w:rsidRDefault="00C0394B" w:rsidP="00C0394B">
      <w:pPr>
        <w:spacing w:after="0" w:line="240" w:lineRule="auto"/>
        <w:ind w:right="-568"/>
        <w:contextualSpacing/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es-ES"/>
        </w:rPr>
      </w:pPr>
    </w:p>
    <w:tbl>
      <w:tblPr>
        <w:tblW w:w="5615" w:type="pct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0"/>
        <w:gridCol w:w="675"/>
        <w:gridCol w:w="16"/>
        <w:gridCol w:w="582"/>
        <w:gridCol w:w="546"/>
        <w:gridCol w:w="27"/>
        <w:gridCol w:w="594"/>
        <w:gridCol w:w="50"/>
        <w:gridCol w:w="602"/>
        <w:gridCol w:w="678"/>
        <w:gridCol w:w="50"/>
        <w:gridCol w:w="610"/>
        <w:gridCol w:w="612"/>
        <w:gridCol w:w="577"/>
        <w:gridCol w:w="580"/>
        <w:gridCol w:w="712"/>
        <w:gridCol w:w="835"/>
        <w:gridCol w:w="831"/>
      </w:tblGrid>
      <w:tr w:rsidR="00C0394B" w:rsidRPr="00DE622B" w:rsidTr="00C0394B">
        <w:trPr>
          <w:cantSplit/>
          <w:jc w:val="center"/>
        </w:trPr>
        <w:tc>
          <w:tcPr>
            <w:tcW w:w="5000" w:type="pct"/>
            <w:gridSpan w:val="18"/>
            <w:vAlign w:val="center"/>
          </w:tcPr>
          <w:p w:rsidR="00C0394B" w:rsidRDefault="00C0394B" w:rsidP="00C0394B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C0394B" w:rsidRPr="00912DCE" w:rsidRDefault="00C0394B" w:rsidP="00C77914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TEMPERATURAS MEDIAS (ºC)</w:t>
            </w:r>
          </w:p>
        </w:tc>
      </w:tr>
      <w:tr w:rsidR="00556C33" w:rsidRPr="00DE622B" w:rsidTr="00556C33">
        <w:trPr>
          <w:cantSplit/>
          <w:jc w:val="center"/>
        </w:trPr>
        <w:tc>
          <w:tcPr>
            <w:tcW w:w="582" w:type="pct"/>
            <w:vAlign w:val="center"/>
          </w:tcPr>
          <w:p w:rsidR="00556C33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56C33" w:rsidRPr="00B34496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MEDIA</w:t>
            </w:r>
          </w:p>
          <w:p w:rsidR="00556C33" w:rsidRPr="00DE622B" w:rsidRDefault="00556C33" w:rsidP="00C77914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GENERAL</w:t>
            </w:r>
          </w:p>
        </w:tc>
        <w:tc>
          <w:tcPr>
            <w:tcW w:w="348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308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281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346" w:type="pct"/>
            <w:gridSpan w:val="3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310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375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314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15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97" w:type="pct"/>
            <w:vAlign w:val="center"/>
          </w:tcPr>
          <w:p w:rsidR="00556C33" w:rsidRPr="00B55856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B5585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99" w:type="pct"/>
            <w:vAlign w:val="center"/>
          </w:tcPr>
          <w:p w:rsidR="00556C33" w:rsidRPr="00D74C13" w:rsidRDefault="00556C33" w:rsidP="00C7791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367" w:type="pct"/>
            <w:vAlign w:val="center"/>
          </w:tcPr>
          <w:p w:rsidR="00556C33" w:rsidRPr="00B34496" w:rsidRDefault="00556C33" w:rsidP="00C779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430" w:type="pct"/>
            <w:vAlign w:val="center"/>
          </w:tcPr>
          <w:p w:rsidR="00556C33" w:rsidRPr="00B34496" w:rsidRDefault="00556C33" w:rsidP="00C779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344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428" w:type="pct"/>
          </w:tcPr>
          <w:p w:rsidR="00556C33" w:rsidRPr="00912DCE" w:rsidRDefault="00556C33" w:rsidP="00C779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556C33" w:rsidRPr="00912DCE" w:rsidRDefault="00556C33" w:rsidP="00C7791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12DC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2017</w:t>
            </w:r>
          </w:p>
        </w:tc>
      </w:tr>
      <w:tr w:rsidR="00556C33" w:rsidRPr="00AF0274" w:rsidTr="00556C33">
        <w:trPr>
          <w:cantSplit/>
          <w:jc w:val="center"/>
        </w:trPr>
        <w:tc>
          <w:tcPr>
            <w:tcW w:w="582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3,5</w:t>
            </w:r>
          </w:p>
        </w:tc>
        <w:tc>
          <w:tcPr>
            <w:tcW w:w="348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2,2</w:t>
            </w:r>
          </w:p>
        </w:tc>
        <w:tc>
          <w:tcPr>
            <w:tcW w:w="308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2,7</w:t>
            </w:r>
          </w:p>
        </w:tc>
        <w:tc>
          <w:tcPr>
            <w:tcW w:w="281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4,5</w:t>
            </w:r>
          </w:p>
        </w:tc>
        <w:tc>
          <w:tcPr>
            <w:tcW w:w="346" w:type="pct"/>
            <w:gridSpan w:val="3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5,8</w:t>
            </w:r>
          </w:p>
        </w:tc>
        <w:tc>
          <w:tcPr>
            <w:tcW w:w="310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5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4,3</w:t>
            </w:r>
          </w:p>
        </w:tc>
        <w:tc>
          <w:tcPr>
            <w:tcW w:w="314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5,1</w:t>
            </w:r>
          </w:p>
        </w:tc>
        <w:tc>
          <w:tcPr>
            <w:tcW w:w="315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3,6</w:t>
            </w:r>
          </w:p>
        </w:tc>
        <w:tc>
          <w:tcPr>
            <w:tcW w:w="297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299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367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2,8</w:t>
            </w:r>
          </w:p>
        </w:tc>
        <w:tc>
          <w:tcPr>
            <w:tcW w:w="430" w:type="pct"/>
            <w:vAlign w:val="center"/>
          </w:tcPr>
          <w:p w:rsidR="00556C33" w:rsidRPr="00666EFA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2640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666E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428" w:type="pct"/>
          </w:tcPr>
          <w:p w:rsidR="00556C33" w:rsidRPr="00912DCE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556C33" w:rsidRPr="00912DCE" w:rsidRDefault="00556C33" w:rsidP="00556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12DC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3,9</w:t>
            </w:r>
          </w:p>
        </w:tc>
      </w:tr>
      <w:tr w:rsidR="00C0394B" w:rsidRPr="00AF0274" w:rsidTr="00C0394B">
        <w:trPr>
          <w:cantSplit/>
          <w:jc w:val="center"/>
        </w:trPr>
        <w:tc>
          <w:tcPr>
            <w:tcW w:w="5000" w:type="pct"/>
            <w:gridSpan w:val="18"/>
            <w:vAlign w:val="center"/>
          </w:tcPr>
          <w:p w:rsidR="00C0394B" w:rsidRDefault="00C0394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0394B" w:rsidRPr="00912DCE" w:rsidRDefault="00C0394B" w:rsidP="00C03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PRECIPITACIONES TOTALES (l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/m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es-ES"/>
              </w:rPr>
              <w:t>2</w:t>
            </w:r>
            <w:r w:rsidRPr="00BA64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ES"/>
              </w:rPr>
              <w:t>)</w:t>
            </w:r>
          </w:p>
        </w:tc>
      </w:tr>
      <w:tr w:rsidR="00556C33" w:rsidRPr="00DE622B" w:rsidTr="00556C33">
        <w:trPr>
          <w:cantSplit/>
          <w:jc w:val="center"/>
        </w:trPr>
        <w:tc>
          <w:tcPr>
            <w:tcW w:w="582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MEDIA GENERAL</w:t>
            </w:r>
          </w:p>
        </w:tc>
        <w:tc>
          <w:tcPr>
            <w:tcW w:w="356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2005</w:t>
            </w:r>
          </w:p>
        </w:tc>
        <w:tc>
          <w:tcPr>
            <w:tcW w:w="300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2006</w:t>
            </w:r>
          </w:p>
        </w:tc>
        <w:tc>
          <w:tcPr>
            <w:tcW w:w="295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2007</w:t>
            </w:r>
          </w:p>
        </w:tc>
        <w:tc>
          <w:tcPr>
            <w:tcW w:w="306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2008</w:t>
            </w:r>
          </w:p>
        </w:tc>
        <w:tc>
          <w:tcPr>
            <w:tcW w:w="336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2009</w:t>
            </w:r>
          </w:p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</w:p>
        </w:tc>
        <w:tc>
          <w:tcPr>
            <w:tcW w:w="349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2010</w:t>
            </w:r>
          </w:p>
        </w:tc>
        <w:tc>
          <w:tcPr>
            <w:tcW w:w="340" w:type="pct"/>
            <w:gridSpan w:val="2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2011</w:t>
            </w:r>
          </w:p>
        </w:tc>
        <w:tc>
          <w:tcPr>
            <w:tcW w:w="315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DE622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2012</w:t>
            </w:r>
          </w:p>
        </w:tc>
        <w:tc>
          <w:tcPr>
            <w:tcW w:w="297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2013</w:t>
            </w:r>
          </w:p>
        </w:tc>
        <w:tc>
          <w:tcPr>
            <w:tcW w:w="299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es-ES"/>
              </w:rPr>
              <w:t>2014</w:t>
            </w:r>
          </w:p>
        </w:tc>
        <w:tc>
          <w:tcPr>
            <w:tcW w:w="367" w:type="pct"/>
            <w:vAlign w:val="center"/>
          </w:tcPr>
          <w:p w:rsidR="00556C33" w:rsidRPr="00DE622B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2015</w:t>
            </w:r>
          </w:p>
        </w:tc>
        <w:tc>
          <w:tcPr>
            <w:tcW w:w="430" w:type="pct"/>
            <w:vAlign w:val="center"/>
          </w:tcPr>
          <w:p w:rsidR="00556C33" w:rsidRPr="00A2640E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</w:pPr>
            <w:r w:rsidRPr="00A2640E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es-ES"/>
              </w:rPr>
              <w:t>2016</w:t>
            </w:r>
          </w:p>
        </w:tc>
        <w:tc>
          <w:tcPr>
            <w:tcW w:w="428" w:type="pct"/>
          </w:tcPr>
          <w:p w:rsidR="00556C33" w:rsidRPr="00912DCE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</w:p>
          <w:p w:rsidR="00556C33" w:rsidRPr="00912DCE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</w:pPr>
            <w:r w:rsidRPr="00912DC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4"/>
                <w:lang w:eastAsia="es-ES"/>
              </w:rPr>
              <w:t>2017</w:t>
            </w:r>
          </w:p>
        </w:tc>
      </w:tr>
      <w:tr w:rsidR="00556C33" w:rsidRPr="00DE622B" w:rsidTr="00556C33">
        <w:trPr>
          <w:cantSplit/>
          <w:jc w:val="center"/>
        </w:trPr>
        <w:tc>
          <w:tcPr>
            <w:tcW w:w="582" w:type="pct"/>
            <w:vAlign w:val="center"/>
          </w:tcPr>
          <w:p w:rsidR="00556C33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56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9,0</w:t>
            </w:r>
          </w:p>
        </w:tc>
        <w:tc>
          <w:tcPr>
            <w:tcW w:w="300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27,3</w:t>
            </w:r>
          </w:p>
        </w:tc>
        <w:tc>
          <w:tcPr>
            <w:tcW w:w="295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20,9</w:t>
            </w:r>
          </w:p>
        </w:tc>
        <w:tc>
          <w:tcPr>
            <w:tcW w:w="306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29,5</w:t>
            </w:r>
          </w:p>
        </w:tc>
        <w:tc>
          <w:tcPr>
            <w:tcW w:w="336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35,2</w:t>
            </w:r>
          </w:p>
        </w:tc>
        <w:tc>
          <w:tcPr>
            <w:tcW w:w="349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62,3</w:t>
            </w:r>
          </w:p>
        </w:tc>
        <w:tc>
          <w:tcPr>
            <w:tcW w:w="340" w:type="pct"/>
            <w:gridSpan w:val="2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46,8</w:t>
            </w:r>
          </w:p>
        </w:tc>
        <w:tc>
          <w:tcPr>
            <w:tcW w:w="315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19,2</w:t>
            </w:r>
          </w:p>
        </w:tc>
        <w:tc>
          <w:tcPr>
            <w:tcW w:w="297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40,5</w:t>
            </w:r>
          </w:p>
        </w:tc>
        <w:tc>
          <w:tcPr>
            <w:tcW w:w="299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55,6</w:t>
            </w:r>
          </w:p>
        </w:tc>
        <w:tc>
          <w:tcPr>
            <w:tcW w:w="367" w:type="pct"/>
            <w:vAlign w:val="center"/>
          </w:tcPr>
          <w:p w:rsidR="00556C33" w:rsidRPr="00AF0274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027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27,4</w:t>
            </w:r>
          </w:p>
        </w:tc>
        <w:tc>
          <w:tcPr>
            <w:tcW w:w="430" w:type="pct"/>
            <w:vAlign w:val="center"/>
          </w:tcPr>
          <w:p w:rsidR="00556C33" w:rsidRPr="00666EFA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66EF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93,4</w:t>
            </w:r>
          </w:p>
        </w:tc>
        <w:tc>
          <w:tcPr>
            <w:tcW w:w="428" w:type="pct"/>
          </w:tcPr>
          <w:p w:rsidR="00556C33" w:rsidRPr="00912DCE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556C33" w:rsidRPr="00912DCE" w:rsidRDefault="00556C33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912DC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9,2</w:t>
            </w:r>
          </w:p>
        </w:tc>
      </w:tr>
    </w:tbl>
    <w:p w:rsidR="00666EFA" w:rsidRDefault="00666EFA" w:rsidP="00666EFA">
      <w:pPr>
        <w:ind w:right="-56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s-ES"/>
        </w:rPr>
      </w:pPr>
    </w:p>
    <w:p w:rsidR="00556C33" w:rsidRDefault="00556C33" w:rsidP="00666EFA">
      <w:pPr>
        <w:ind w:right="-56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s-ES"/>
        </w:rPr>
      </w:pPr>
    </w:p>
    <w:p w:rsidR="00666EFA" w:rsidRPr="00A2640E" w:rsidRDefault="00183FCC" w:rsidP="00183FCC">
      <w:pPr>
        <w:ind w:right="-85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s-ES"/>
        </w:rPr>
      </w:pPr>
      <w:r w:rsidRPr="00183FCC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856620" cy="3434317"/>
            <wp:effectExtent l="19050" t="0" r="1078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66EFA">
        <w:rPr>
          <w:rFonts w:ascii="Times New Roman" w:hAnsi="Times New Roman"/>
          <w:noProof/>
          <w:sz w:val="24"/>
          <w:szCs w:val="24"/>
          <w:lang w:eastAsia="es-ES"/>
        </w:rPr>
        <w:t xml:space="preserve">       </w:t>
      </w:r>
    </w:p>
    <w:p w:rsidR="00183FCC" w:rsidRDefault="00183FCC" w:rsidP="00666EF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183FCC" w:rsidRDefault="00183FCC" w:rsidP="00666EF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183FCC" w:rsidRDefault="00183FCC" w:rsidP="00666EF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183FCC" w:rsidRDefault="00183FCC" w:rsidP="00666EF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183FCC" w:rsidRDefault="00183FCC" w:rsidP="00666EFA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81433B" w:rsidRDefault="0081433B" w:rsidP="00872F8B">
      <w:pPr>
        <w:spacing w:after="0" w:line="240" w:lineRule="auto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872F8B" w:rsidRDefault="00872F8B" w:rsidP="00872F8B">
      <w:pPr>
        <w:spacing w:after="0" w:line="240" w:lineRule="auto"/>
        <w:ind w:right="-1419"/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</w:pPr>
    </w:p>
    <w:p w:rsidR="0081433B" w:rsidRPr="00C90149" w:rsidRDefault="0081433B" w:rsidP="0081433B">
      <w:pPr>
        <w:spacing w:after="0" w:line="240" w:lineRule="auto"/>
        <w:ind w:left="-993" w:right="-1419"/>
        <w:rPr>
          <w:rFonts w:ascii="Times New Roman" w:eastAsia="Times New Roman" w:hAnsi="Times New Roman"/>
          <w:color w:val="000000"/>
          <w:sz w:val="32"/>
          <w:szCs w:val="24"/>
          <w:lang w:eastAsia="es-ES"/>
        </w:rPr>
      </w:pPr>
      <w:r w:rsidRPr="00C90149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lastRenderedPageBreak/>
        <w:t>PARTE METEOROLÓGICO MENSUAL</w:t>
      </w:r>
      <w:proofErr w:type="gramStart"/>
      <w:r w:rsidRPr="00C90149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 ENERO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es-E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2017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>–</w:t>
      </w:r>
      <w:r w:rsidRPr="00C90149">
        <w:rPr>
          <w:rFonts w:ascii="Times New Roman" w:eastAsia="Times New Roman" w:hAnsi="Times New Roman"/>
          <w:b/>
          <w:color w:val="000000"/>
          <w:sz w:val="32"/>
          <w:szCs w:val="24"/>
          <w:u w:val="single"/>
          <w:lang w:eastAsia="es-ES"/>
        </w:rPr>
        <w:t xml:space="preserve"> DAVIS</w:t>
      </w:r>
    </w:p>
    <w:p w:rsidR="0081433B" w:rsidRPr="006E1EED" w:rsidRDefault="0081433B" w:rsidP="0081433B">
      <w:pPr>
        <w:spacing w:after="0" w:line="240" w:lineRule="auto"/>
        <w:ind w:left="-993" w:right="-1419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es-ES"/>
        </w:rPr>
      </w:pPr>
    </w:p>
    <w:tbl>
      <w:tblPr>
        <w:tblW w:w="16468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824"/>
        <w:gridCol w:w="850"/>
        <w:gridCol w:w="709"/>
        <w:gridCol w:w="992"/>
        <w:gridCol w:w="638"/>
        <w:gridCol w:w="638"/>
        <w:gridCol w:w="709"/>
        <w:gridCol w:w="425"/>
        <w:gridCol w:w="992"/>
        <w:gridCol w:w="709"/>
        <w:gridCol w:w="1276"/>
        <w:gridCol w:w="42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1433B" w:rsidRPr="006E1EED" w:rsidTr="00C77914">
        <w:trPr>
          <w:gridAfter w:val="7"/>
          <w:wAfter w:w="4963" w:type="dxa"/>
          <w:cantSplit/>
          <w:trHeight w:val="338"/>
        </w:trPr>
        <w:tc>
          <w:tcPr>
            <w:tcW w:w="900" w:type="dxa"/>
            <w:vMerge w:val="restart"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DIA  DEL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  <w:t>MES</w:t>
            </w:r>
          </w:p>
        </w:tc>
        <w:tc>
          <w:tcPr>
            <w:tcW w:w="3375" w:type="dxa"/>
            <w:gridSpan w:val="4"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TEMPERATURAS ( º C)</w:t>
            </w:r>
          </w:p>
        </w:tc>
        <w:tc>
          <w:tcPr>
            <w:tcW w:w="1276" w:type="dxa"/>
            <w:gridSpan w:val="2"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PRECIPI-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TACIONES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 l /m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vertAlign w:val="superscript"/>
                <w:lang w:eastAsia="es-ES"/>
              </w:rPr>
              <w:sym w:font="Symbol" w:char="F032"/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)</w:t>
            </w:r>
          </w:p>
        </w:tc>
        <w:tc>
          <w:tcPr>
            <w:tcW w:w="1134" w:type="dxa"/>
            <w:gridSpan w:val="2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VIENTO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 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proofErr w:type="spellStart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kms</w:t>
            </w:r>
            <w:proofErr w:type="spellEnd"/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. hora /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18"/>
                <w:lang w:eastAsia="es-ES"/>
              </w:rPr>
              <w:t xml:space="preserve">   Dirección</w:t>
            </w:r>
            <w:r w:rsidRPr="006E1EED">
              <w:rPr>
                <w:rFonts w:ascii="Times New Roman" w:eastAsia="Times New Roman" w:hAnsi="Times New Roman"/>
                <w:sz w:val="14"/>
                <w:szCs w:val="18"/>
                <w:lang w:eastAsia="es-ES"/>
              </w:rPr>
              <w:t>)</w:t>
            </w:r>
          </w:p>
        </w:tc>
        <w:tc>
          <w:tcPr>
            <w:tcW w:w="992" w:type="dxa"/>
            <w:vMerge w:val="restart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PRESIÓN   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ATMOSFÉ-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   -RICA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(Milibares</w:t>
            </w: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)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(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</w:t>
            </w: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mediodía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)</w:t>
            </w:r>
          </w:p>
        </w:tc>
        <w:tc>
          <w:tcPr>
            <w:tcW w:w="709" w:type="dxa"/>
            <w:vMerge w:val="restart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HUME-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-DAD (%)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 xml:space="preserve"> 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>(MEDIO-</w:t>
            </w: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1"/>
                <w:szCs w:val="11"/>
                <w:lang w:eastAsia="es-ES"/>
              </w:rPr>
              <w:t xml:space="preserve">  -DIA)</w:t>
            </w:r>
          </w:p>
        </w:tc>
        <w:tc>
          <w:tcPr>
            <w:tcW w:w="1701" w:type="dxa"/>
            <w:gridSpan w:val="2"/>
            <w:vMerge w:val="restart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 xml:space="preserve">         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NUBES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(a mediodía):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  %</w:t>
            </w:r>
          </w:p>
        </w:tc>
        <w:tc>
          <w:tcPr>
            <w:tcW w:w="1418" w:type="dxa"/>
            <w:gridSpan w:val="2"/>
            <w:vMerge w:val="restart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 xml:space="preserve"> 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NIEBLA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Tipo/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  <w:t>Duración</w:t>
            </w:r>
          </w:p>
        </w:tc>
      </w:tr>
      <w:tr w:rsidR="0081433B" w:rsidRPr="006E1EED" w:rsidTr="00C77914">
        <w:trPr>
          <w:gridAfter w:val="7"/>
          <w:wAfter w:w="4963" w:type="dxa"/>
          <w:cantSplit/>
          <w:trHeight w:val="337"/>
        </w:trPr>
        <w:tc>
          <w:tcPr>
            <w:tcW w:w="900" w:type="dxa"/>
            <w:vMerge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es-ES"/>
              </w:rPr>
            </w:pPr>
          </w:p>
        </w:tc>
        <w:tc>
          <w:tcPr>
            <w:tcW w:w="824" w:type="dxa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MÁXIMA</w:t>
            </w:r>
          </w:p>
        </w:tc>
        <w:tc>
          <w:tcPr>
            <w:tcW w:w="850" w:type="dxa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MÍNIMA</w:t>
            </w:r>
          </w:p>
        </w:tc>
        <w:tc>
          <w:tcPr>
            <w:tcW w:w="709" w:type="dxa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  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MEDIA</w:t>
            </w:r>
          </w:p>
        </w:tc>
        <w:tc>
          <w:tcPr>
            <w:tcW w:w="992" w:type="dxa"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OSCIL</w:t>
            </w: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ACION</w:t>
            </w: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 xml:space="preserve">TERMICA           </w:t>
            </w:r>
          </w:p>
        </w:tc>
        <w:tc>
          <w:tcPr>
            <w:tcW w:w="1276" w:type="dxa"/>
            <w:gridSpan w:val="2"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DIARIA</w:t>
            </w:r>
          </w:p>
        </w:tc>
        <w:tc>
          <w:tcPr>
            <w:tcW w:w="1134" w:type="dxa"/>
            <w:gridSpan w:val="2"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4"/>
                <w:szCs w:val="24"/>
                <w:lang w:eastAsia="es-ES"/>
              </w:rPr>
              <w:t>RACHA      MÁXIMA</w:t>
            </w:r>
          </w:p>
        </w:tc>
        <w:tc>
          <w:tcPr>
            <w:tcW w:w="992" w:type="dxa"/>
            <w:vMerge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709" w:type="dxa"/>
            <w:vMerge/>
          </w:tcPr>
          <w:p w:rsidR="0081433B" w:rsidRPr="006E1EED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</w:p>
        </w:tc>
        <w:tc>
          <w:tcPr>
            <w:tcW w:w="1701" w:type="dxa"/>
            <w:gridSpan w:val="2"/>
            <w:vMerge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es-ES"/>
              </w:rPr>
            </w:pPr>
          </w:p>
        </w:tc>
        <w:tc>
          <w:tcPr>
            <w:tcW w:w="1418" w:type="dxa"/>
            <w:gridSpan w:val="2"/>
            <w:vMerge/>
          </w:tcPr>
          <w:p w:rsidR="0081433B" w:rsidRPr="006E1EE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1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</w:t>
            </w: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850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 xml:space="preserve">   -6,7</w:t>
            </w:r>
          </w:p>
        </w:tc>
        <w:tc>
          <w:tcPr>
            <w:tcW w:w="709" w:type="dxa"/>
            <w:vAlign w:val="bottom"/>
          </w:tcPr>
          <w:p w:rsidR="0081433B" w:rsidRPr="003F091D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-1,3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10,8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</w:t>
            </w: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11,3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1.027,8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91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E12399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709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14"/>
                <w:szCs w:val="14"/>
                <w:lang w:eastAsia="es-ES"/>
              </w:rPr>
              <w:t>De 10 a 12 h</w:t>
            </w: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2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7,3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-3,2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2,05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10,5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4,8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1.025,9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70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3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10,0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-1,4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4,3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11,4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0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--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1.028,8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75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4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9,3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4,5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4,8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lang w:eastAsia="es-ES"/>
              </w:rPr>
              <w:t>NIEB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4,8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1.029,7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94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 o A</w:t>
            </w:r>
          </w:p>
        </w:tc>
        <w:tc>
          <w:tcPr>
            <w:tcW w:w="709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Casi todo día</w:t>
            </w: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5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6,6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1,7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4,15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4,9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lang w:eastAsia="es-ES"/>
              </w:rPr>
              <w:t>NIEB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1.030,2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97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 o A</w:t>
            </w:r>
          </w:p>
        </w:tc>
        <w:tc>
          <w:tcPr>
            <w:tcW w:w="709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  <w:t>Casi todo día</w:t>
            </w: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6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10,6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-4,2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14,8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1.032,6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68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  <w:trHeight w:val="58"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7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10,5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-6,0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2,25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16,5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1.034,2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41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8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13,0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-4,0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17</w:t>
            </w:r>
            <w:r w:rsidR="00445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1.033,1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33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DESP.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  9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9,8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5,35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8,9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1.030,0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64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10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11,7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2,1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6,9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9,6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1.021,3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76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ESCU/ALES/CU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11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13,5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-0,5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</w:t>
            </w:r>
            <w:r w:rsidR="0044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1.027,5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73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ALCU/CI/CU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12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11,1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0,5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5,8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10,6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1.023,6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89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ALES/CU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 o A</w:t>
            </w:r>
          </w:p>
        </w:tc>
        <w:tc>
          <w:tcPr>
            <w:tcW w:w="709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H. 13 h.</w:t>
            </w: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13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7,6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-0,6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3,5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32,2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1.025,3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59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14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6,7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-4,4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1,15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11,1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14,5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1.031,6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62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15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9,4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-4,7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2,35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14,1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1.033,2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72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16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10,8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-2,9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3,95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22,5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1.029,1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69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ESCU/CU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17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6,1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-1,9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2,1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</w:t>
            </w:r>
            <w:r w:rsidR="0044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53,1</w:t>
            </w:r>
          </w:p>
        </w:tc>
        <w:tc>
          <w:tcPr>
            <w:tcW w:w="425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1.026,0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53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CU/CI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18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2,6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-3,3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-0,35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33,8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1.024,5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59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19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6,1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-2,9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1,6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9</w:t>
            </w:r>
            <w:r w:rsidR="0044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,0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1.023,8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60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20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8,3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-3,2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2,55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11,5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19,3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1.021,9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57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ESCU/CI/CU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21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9,4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-0,9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4,25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10,3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1.021,8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68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CIES/CI/CU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22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8,5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-3,9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2,3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12,4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30,6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1.021,5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63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CI/CU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23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8,7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0,4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4,55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27,4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1.023,7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63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CU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24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8,6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-5,1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1,75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13,7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1.029,0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59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25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8,9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-5,4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1,75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14,3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12,9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1.023,3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61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DESP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vAlign w:val="bottom"/>
          </w:tcPr>
          <w:p w:rsidR="0081433B" w:rsidRPr="00E12399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26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8,3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-4,5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1,9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12,8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1.014,5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78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ESCU/ALES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27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6,3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1,9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4,1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4,4</w:t>
            </w:r>
          </w:p>
        </w:tc>
        <w:tc>
          <w:tcPr>
            <w:tcW w:w="638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  5,6</w:t>
            </w:r>
          </w:p>
        </w:tc>
        <w:tc>
          <w:tcPr>
            <w:tcW w:w="638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29,0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SW</w:t>
            </w:r>
          </w:p>
        </w:tc>
        <w:tc>
          <w:tcPr>
            <w:tcW w:w="992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3F091D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es-ES"/>
              </w:rPr>
              <w:t>1.008,0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93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NIMES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28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8,5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1,1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4,8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7,4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20,9</w:t>
            </w:r>
          </w:p>
        </w:tc>
        <w:tc>
          <w:tcPr>
            <w:tcW w:w="425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NW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1.024,1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88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ALES/ESCU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29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9,8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4,1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6,95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2,0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BOR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1.023,5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94</w:t>
            </w:r>
          </w:p>
        </w:tc>
        <w:tc>
          <w:tcPr>
            <w:tcW w:w="1276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NIMES/ALES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30</w:t>
            </w:r>
          </w:p>
        </w:tc>
        <w:tc>
          <w:tcPr>
            <w:tcW w:w="824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13,9</w:t>
            </w:r>
          </w:p>
        </w:tc>
        <w:tc>
          <w:tcPr>
            <w:tcW w:w="850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</w:t>
            </w: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8,4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11,15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5,5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16,1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1.020,6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86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ALES</w:t>
            </w:r>
          </w:p>
        </w:tc>
        <w:tc>
          <w:tcPr>
            <w:tcW w:w="425" w:type="dxa"/>
          </w:tcPr>
          <w:p w:rsidR="0081433B" w:rsidRPr="00A95F93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BF362B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F3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 31</w:t>
            </w:r>
          </w:p>
        </w:tc>
        <w:tc>
          <w:tcPr>
            <w:tcW w:w="824" w:type="dxa"/>
          </w:tcPr>
          <w:p w:rsidR="0081433B" w:rsidRPr="003F091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3F09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14,4</w:t>
            </w:r>
          </w:p>
        </w:tc>
        <w:tc>
          <w:tcPr>
            <w:tcW w:w="850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3,0</w:t>
            </w:r>
          </w:p>
        </w:tc>
        <w:tc>
          <w:tcPr>
            <w:tcW w:w="709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8,7</w:t>
            </w:r>
          </w:p>
        </w:tc>
        <w:tc>
          <w:tcPr>
            <w:tcW w:w="992" w:type="dxa"/>
            <w:vAlign w:val="bottom"/>
          </w:tcPr>
          <w:p w:rsidR="0081433B" w:rsidRPr="00B26365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B2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11,4</w:t>
            </w:r>
          </w:p>
        </w:tc>
        <w:tc>
          <w:tcPr>
            <w:tcW w:w="638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0,2</w:t>
            </w:r>
          </w:p>
        </w:tc>
        <w:tc>
          <w:tcPr>
            <w:tcW w:w="638" w:type="dxa"/>
          </w:tcPr>
          <w:p w:rsidR="0081433B" w:rsidRPr="00BE4FBE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BE4FBE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ROCIO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17,7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992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1.015,8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72</w:t>
            </w:r>
          </w:p>
        </w:tc>
        <w:tc>
          <w:tcPr>
            <w:tcW w:w="1276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CIES/CI</w:t>
            </w:r>
          </w:p>
        </w:tc>
        <w:tc>
          <w:tcPr>
            <w:tcW w:w="425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85</w:t>
            </w: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</w:tcPr>
          <w:p w:rsidR="0081433B" w:rsidRPr="00E12399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81433B" w:rsidRPr="00E12399" w:rsidTr="00C77914">
        <w:trPr>
          <w:gridAfter w:val="7"/>
          <w:wAfter w:w="4963" w:type="dxa"/>
          <w:cantSplit/>
        </w:trPr>
        <w:tc>
          <w:tcPr>
            <w:tcW w:w="900" w:type="dxa"/>
          </w:tcPr>
          <w:p w:rsidR="0081433B" w:rsidRPr="006E1EE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MEDIAS o</w:t>
            </w:r>
          </w:p>
          <w:p w:rsidR="0081433B" w:rsidRPr="006E1EED" w:rsidRDefault="0081433B" w:rsidP="00C77914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E1EED">
              <w:rPr>
                <w:rFonts w:ascii="Times New Roman" w:eastAsia="Times New Roman" w:hAnsi="Times New Roman"/>
                <w:sz w:val="16"/>
                <w:szCs w:val="24"/>
                <w:lang w:eastAsia="es-ES"/>
              </w:rPr>
              <w:t>TOTALES</w:t>
            </w:r>
          </w:p>
        </w:tc>
        <w:tc>
          <w:tcPr>
            <w:tcW w:w="824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9,05 </w:t>
            </w:r>
          </w:p>
        </w:tc>
        <w:tc>
          <w:tcPr>
            <w:tcW w:w="850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-1,33 </w:t>
            </w:r>
          </w:p>
        </w:tc>
        <w:tc>
          <w:tcPr>
            <w:tcW w:w="709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3,86 </w:t>
            </w:r>
          </w:p>
        </w:tc>
        <w:tc>
          <w:tcPr>
            <w:tcW w:w="992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12,6</w:t>
            </w: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9,2</w:t>
            </w:r>
          </w:p>
        </w:tc>
        <w:tc>
          <w:tcPr>
            <w:tcW w:w="638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3 días</w:t>
            </w:r>
          </w:p>
        </w:tc>
        <w:tc>
          <w:tcPr>
            <w:tcW w:w="709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53,1</w:t>
            </w:r>
          </w:p>
        </w:tc>
        <w:tc>
          <w:tcPr>
            <w:tcW w:w="425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NE</w:t>
            </w:r>
          </w:p>
        </w:tc>
        <w:tc>
          <w:tcPr>
            <w:tcW w:w="992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1025,4</w:t>
            </w:r>
          </w:p>
        </w:tc>
        <w:tc>
          <w:tcPr>
            <w:tcW w:w="709" w:type="dxa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70,5</w:t>
            </w:r>
          </w:p>
        </w:tc>
        <w:tc>
          <w:tcPr>
            <w:tcW w:w="1701" w:type="dxa"/>
            <w:gridSpan w:val="2"/>
            <w:vAlign w:val="center"/>
          </w:tcPr>
          <w:p w:rsidR="0081433B" w:rsidRPr="00A95F93" w:rsidRDefault="0081433B" w:rsidP="00C779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s-ES"/>
              </w:rPr>
              <w:t>Cubierto:14 días</w:t>
            </w:r>
          </w:p>
        </w:tc>
        <w:tc>
          <w:tcPr>
            <w:tcW w:w="1418" w:type="dxa"/>
            <w:gridSpan w:val="2"/>
            <w:vAlign w:val="center"/>
          </w:tcPr>
          <w:p w:rsidR="0081433B" w:rsidRPr="00A95F93" w:rsidRDefault="0081433B" w:rsidP="00C77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A95F9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4 días</w:t>
            </w:r>
          </w:p>
        </w:tc>
      </w:tr>
    </w:tbl>
    <w:p w:rsidR="0081433B" w:rsidRPr="006E1EED" w:rsidRDefault="0081433B" w:rsidP="00814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1433B" w:rsidRPr="006E1EED" w:rsidRDefault="0081433B" w:rsidP="0081433B">
      <w:pPr>
        <w:spacing w:after="0" w:line="240" w:lineRule="auto"/>
        <w:ind w:right="-1216"/>
        <w:rPr>
          <w:rFonts w:ascii="Times New Roman" w:eastAsia="Times New Roman" w:hAnsi="Times New Roman"/>
          <w:sz w:val="24"/>
          <w:szCs w:val="24"/>
          <w:lang w:eastAsia="es-ES"/>
        </w:rPr>
      </w:pPr>
      <w:r w:rsidRPr="006E1E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s-ES"/>
        </w:rPr>
        <w:t>ABREVIATURAS DE NUBES / NIEBLAS  y FACTORES DE PRECIPITACIONES</w:t>
      </w:r>
      <w:r w:rsidRPr="006E1EED">
        <w:rPr>
          <w:rFonts w:ascii="Times New Roman" w:eastAsia="Times New Roman" w:hAnsi="Times New Roman"/>
          <w:sz w:val="24"/>
          <w:szCs w:val="24"/>
          <w:lang w:eastAsia="es-ES"/>
        </w:rPr>
        <w:t>:</w:t>
      </w:r>
    </w:p>
    <w:p w:rsidR="0081433B" w:rsidRPr="006E1EED" w:rsidRDefault="0081433B" w:rsidP="0081433B">
      <w:pPr>
        <w:spacing w:after="0" w:line="240" w:lineRule="auto"/>
        <w:ind w:right="-856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1433B" w:rsidRPr="00FA30DB" w:rsidRDefault="0081433B" w:rsidP="0081433B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NUBES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: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CI</w:t>
      </w:r>
      <w:proofErr w:type="gramEnd"/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Cirros    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CICU =  Cirrocúmulos           CIES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Cirroestratos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ALES = Altoestratos   </w:t>
      </w:r>
    </w:p>
    <w:p w:rsidR="0081433B" w:rsidRPr="00FA30DB" w:rsidRDefault="0081433B" w:rsidP="0081433B">
      <w:pPr>
        <w:spacing w:after="0" w:line="240" w:lineRule="auto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ALCU = Altocúmulos        ES=  Estratos         ESCU =  Estratocúmulos          CU = Cúmulos  </w:t>
      </w:r>
    </w:p>
    <w:p w:rsidR="0081433B" w:rsidRDefault="0081433B" w:rsidP="0081433B">
      <w:pPr>
        <w:spacing w:after="0" w:line="240" w:lineRule="auto"/>
        <w:ind w:left="709" w:right="-856"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NIMES = 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Nimboestratos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CUNIM = </w:t>
      </w:r>
      <w:proofErr w:type="spellStart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>Cúmulonimbos</w:t>
      </w:r>
      <w:proofErr w:type="spellEnd"/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DESP. = Despejado</w:t>
      </w:r>
    </w:p>
    <w:p w:rsidR="0081433B" w:rsidRDefault="0081433B" w:rsidP="0081433B">
      <w:pPr>
        <w:spacing w:after="0" w:line="240" w:lineRule="auto"/>
        <w:ind w:right="-856"/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</w:pPr>
    </w:p>
    <w:p w:rsidR="0081433B" w:rsidRDefault="0081433B" w:rsidP="0081433B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NIEBLA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: A= Alta      M= Media        B= Baja</w:t>
      </w:r>
    </w:p>
    <w:p w:rsidR="0081433B" w:rsidRPr="00FA30DB" w:rsidRDefault="0081433B" w:rsidP="0081433B">
      <w:pPr>
        <w:spacing w:after="0" w:line="240" w:lineRule="auto"/>
        <w:ind w:right="-85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1433B" w:rsidRPr="00FA30DB" w:rsidRDefault="0081433B" w:rsidP="0081433B">
      <w:pPr>
        <w:spacing w:after="0" w:line="240" w:lineRule="auto"/>
        <w:ind w:right="-1135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PRECIPITACIONES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: BOR.= De borrasca   TORM.= De tormenta    NIEB.= De la niebla    </w:t>
      </w: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ESC.= De  la escarcha  </w:t>
      </w:r>
    </w:p>
    <w:p w:rsidR="0081433B" w:rsidRPr="00FA30DB" w:rsidRDefault="0081433B" w:rsidP="008143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            </w:t>
      </w:r>
    </w:p>
    <w:p w:rsidR="0081433B" w:rsidRPr="00B26365" w:rsidRDefault="0081433B" w:rsidP="0081433B">
      <w:pPr>
        <w:ind w:right="-568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b/>
          <w:sz w:val="20"/>
          <w:szCs w:val="20"/>
          <w:u w:val="single"/>
          <w:lang w:eastAsia="es-ES"/>
        </w:rPr>
        <w:t>ALTAS PRESIONES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= Más de 1015 milibares</w:t>
      </w:r>
    </w:p>
    <w:p w:rsidR="00666EFA" w:rsidRPr="00FA30DB" w:rsidRDefault="00666EFA" w:rsidP="00666E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FA30DB">
        <w:rPr>
          <w:rFonts w:ascii="Times New Roman" w:eastAsia="Times New Roman" w:hAnsi="Times New Roman"/>
          <w:sz w:val="20"/>
          <w:szCs w:val="20"/>
          <w:lang w:eastAsia="es-ES"/>
        </w:rPr>
        <w:lastRenderedPageBreak/>
        <w:t xml:space="preserve">                         </w:t>
      </w:r>
    </w:p>
    <w:p w:rsidR="00666EFA" w:rsidRDefault="006512BC" w:rsidP="00351233">
      <w:pPr>
        <w:ind w:right="-568"/>
        <w:jc w:val="both"/>
        <w:rPr>
          <w:rFonts w:ascii="Times New Roman" w:eastAsia="Times New Roman" w:hAnsi="Times New Roman"/>
          <w:noProof/>
          <w:sz w:val="24"/>
          <w:szCs w:val="24"/>
          <w:lang w:eastAsia="es-ES"/>
        </w:rPr>
      </w:pPr>
      <w:r w:rsidRPr="006512BC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>
            <wp:extent cx="5834882" cy="3508744"/>
            <wp:effectExtent l="19050" t="0" r="13468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51233" w:rsidRPr="00735659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El mes de </w:t>
      </w:r>
      <w:r w:rsidR="00351233" w:rsidRPr="00735659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es-ES"/>
        </w:rPr>
        <w:t>enero</w:t>
      </w:r>
      <w:r w:rsidR="00351233">
        <w:rPr>
          <w:rFonts w:ascii="Times New Roman" w:eastAsia="Times New Roman" w:hAnsi="Times New Roman"/>
          <w:noProof/>
          <w:sz w:val="20"/>
          <w:szCs w:val="20"/>
          <w:lang w:eastAsia="es-ES"/>
        </w:rPr>
        <w:t xml:space="preserve"> </w:t>
      </w:r>
      <w:r w:rsidR="00351233">
        <w:rPr>
          <w:rFonts w:ascii="Times New Roman" w:hAnsi="Times New Roman"/>
          <w:sz w:val="24"/>
          <w:szCs w:val="24"/>
        </w:rPr>
        <w:t>ha sido</w:t>
      </w:r>
      <w:r w:rsidR="00351233" w:rsidRPr="000F7050">
        <w:rPr>
          <w:rFonts w:ascii="Times New Roman" w:hAnsi="Times New Roman"/>
          <w:sz w:val="24"/>
          <w:szCs w:val="24"/>
        </w:rPr>
        <w:t xml:space="preserve"> </w:t>
      </w:r>
      <w:r w:rsidR="00351233" w:rsidRPr="00735659">
        <w:rPr>
          <w:rFonts w:ascii="Times New Roman" w:hAnsi="Times New Roman"/>
          <w:b/>
          <w:bCs/>
          <w:color w:val="FF0000"/>
          <w:sz w:val="24"/>
          <w:szCs w:val="24"/>
        </w:rPr>
        <w:t>bastante frío</w:t>
      </w:r>
      <w:r w:rsidR="00351233" w:rsidRPr="006A593F">
        <w:rPr>
          <w:rFonts w:ascii="Times New Roman" w:hAnsi="Times New Roman"/>
          <w:sz w:val="24"/>
          <w:szCs w:val="24"/>
        </w:rPr>
        <w:t xml:space="preserve">, con una </w:t>
      </w:r>
      <w:r w:rsidR="00351233" w:rsidRPr="00735659">
        <w:rPr>
          <w:rFonts w:ascii="Times New Roman" w:hAnsi="Times New Roman"/>
          <w:b/>
          <w:bCs/>
          <w:color w:val="FF0000"/>
          <w:sz w:val="24"/>
          <w:szCs w:val="24"/>
        </w:rPr>
        <w:t>temperatura  media de 3,9</w:t>
      </w:r>
      <w:r w:rsidR="00351233" w:rsidRPr="00735659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o</w:t>
      </w:r>
      <w:r w:rsidR="00351233">
        <w:rPr>
          <w:rFonts w:ascii="Times New Roman" w:hAnsi="Times New Roman"/>
          <w:b/>
          <w:bCs/>
          <w:sz w:val="24"/>
          <w:szCs w:val="24"/>
          <w:vertAlign w:val="subscript"/>
        </w:rPr>
        <w:t>.</w:t>
      </w:r>
      <w:r w:rsidR="00351233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 Una muestra de su crudeza</w:t>
      </w:r>
      <w:r w:rsidR="00666EFA" w:rsidRPr="00F46E06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 se reflej</w:t>
      </w:r>
      <w:r w:rsidR="00351233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a en </w:t>
      </w:r>
      <w:r w:rsidR="00351233" w:rsidRPr="00735659">
        <w:rPr>
          <w:rFonts w:ascii="Times New Roman" w:eastAsia="Times New Roman" w:hAnsi="Times New Roman"/>
          <w:noProof/>
          <w:color w:val="FF0000"/>
          <w:sz w:val="24"/>
          <w:szCs w:val="24"/>
          <w:lang w:eastAsia="es-ES"/>
        </w:rPr>
        <w:t>las temperaturas del día 1</w:t>
      </w:r>
      <w:r w:rsidR="00351233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, con una </w:t>
      </w:r>
      <w:r w:rsidR="00351233" w:rsidRPr="00735659">
        <w:rPr>
          <w:rFonts w:ascii="Times New Roman" w:eastAsia="Times New Roman" w:hAnsi="Times New Roman"/>
          <w:noProof/>
          <w:color w:val="FF0000"/>
          <w:sz w:val="24"/>
          <w:szCs w:val="24"/>
          <w:lang w:eastAsia="es-ES"/>
        </w:rPr>
        <w:t>media de -1,3º</w:t>
      </w:r>
      <w:r w:rsidR="00351233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 (máxima de 4,1º y </w:t>
      </w:r>
      <w:r w:rsidR="00351233" w:rsidRPr="00735659">
        <w:rPr>
          <w:rFonts w:ascii="Times New Roman" w:eastAsia="Times New Roman" w:hAnsi="Times New Roman"/>
          <w:noProof/>
          <w:color w:val="FF0000"/>
          <w:sz w:val="24"/>
          <w:szCs w:val="24"/>
          <w:lang w:eastAsia="es-ES"/>
        </w:rPr>
        <w:t>mínima de -6,7º</w:t>
      </w:r>
      <w:r w:rsidR="00351233">
        <w:rPr>
          <w:rFonts w:ascii="Times New Roman" w:eastAsia="Times New Roman" w:hAnsi="Times New Roman"/>
          <w:noProof/>
          <w:sz w:val="24"/>
          <w:szCs w:val="24"/>
          <w:lang w:eastAsia="es-ES"/>
        </w:rPr>
        <w:t>), la más baja</w:t>
      </w:r>
      <w:r w:rsidR="00666EFA" w:rsidRPr="00F46E06">
        <w:rPr>
          <w:rFonts w:ascii="Times New Roman" w:eastAsia="Times New Roman" w:hAnsi="Times New Roman"/>
          <w:noProof/>
          <w:sz w:val="24"/>
          <w:szCs w:val="24"/>
          <w:lang w:eastAsia="es-ES"/>
        </w:rPr>
        <w:t xml:space="preserve"> del mes.</w:t>
      </w:r>
    </w:p>
    <w:p w:rsidR="00351233" w:rsidRPr="00351233" w:rsidRDefault="00351233" w:rsidP="00351233">
      <w:pPr>
        <w:ind w:right="-568"/>
        <w:jc w:val="both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 w:rsidRPr="00735659">
        <w:rPr>
          <w:rFonts w:ascii="Times New Roman" w:eastAsia="Times New Roman" w:hAnsi="Times New Roman"/>
          <w:noProof/>
          <w:color w:val="FF0000"/>
          <w:sz w:val="24"/>
          <w:szCs w:val="24"/>
          <w:lang w:eastAsia="es-ES"/>
        </w:rPr>
        <w:t>El tiempo</w:t>
      </w:r>
      <w:r w:rsidRPr="00735659">
        <w:rPr>
          <w:rFonts w:ascii="Times New Roman" w:hAnsi="Times New Roman"/>
          <w:color w:val="FF0000"/>
          <w:sz w:val="24"/>
          <w:szCs w:val="24"/>
        </w:rPr>
        <w:t xml:space="preserve"> se suavizó  en los últimos días</w:t>
      </w:r>
      <w:r w:rsidR="00735659">
        <w:rPr>
          <w:rFonts w:ascii="Times New Roman" w:hAnsi="Times New Roman"/>
          <w:color w:val="FF0000"/>
          <w:sz w:val="24"/>
          <w:szCs w:val="24"/>
        </w:rPr>
        <w:t xml:space="preserve"> del mes</w:t>
      </w:r>
      <w:r>
        <w:rPr>
          <w:rFonts w:ascii="Times New Roman" w:hAnsi="Times New Roman"/>
          <w:sz w:val="24"/>
          <w:szCs w:val="24"/>
        </w:rPr>
        <w:t>. Así el día 30 tuvo</w:t>
      </w:r>
      <w:r w:rsidR="00735659">
        <w:rPr>
          <w:rFonts w:ascii="Times New Roman" w:hAnsi="Times New Roman"/>
          <w:sz w:val="24"/>
          <w:szCs w:val="24"/>
        </w:rPr>
        <w:t xml:space="preserve"> temperaturas entre 8º y 14º y una media de 11º.</w:t>
      </w:r>
    </w:p>
    <w:p w:rsidR="00666EFA" w:rsidRDefault="006512BC" w:rsidP="00666EFA">
      <w:pPr>
        <w:ind w:right="-568"/>
        <w:jc w:val="both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 w:rsidRPr="006512BC">
        <w:rPr>
          <w:rFonts w:ascii="Times New Roman" w:eastAsia="Times New Roman" w:hAnsi="Times New Roman"/>
          <w:noProof/>
          <w:sz w:val="20"/>
          <w:szCs w:val="20"/>
          <w:lang w:eastAsia="es-ES"/>
        </w:rPr>
        <w:drawing>
          <wp:inline distT="0" distB="0" distL="0" distR="0">
            <wp:extent cx="5832977" cy="3721395"/>
            <wp:effectExtent l="19050" t="0" r="15373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66EFA" w:rsidSect="00A83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6EFA"/>
    <w:rsid w:val="00005AEB"/>
    <w:rsid w:val="000A567A"/>
    <w:rsid w:val="000E0FD0"/>
    <w:rsid w:val="001072C5"/>
    <w:rsid w:val="00183FCC"/>
    <w:rsid w:val="0019374B"/>
    <w:rsid w:val="00262852"/>
    <w:rsid w:val="002922E4"/>
    <w:rsid w:val="00351233"/>
    <w:rsid w:val="00372EEB"/>
    <w:rsid w:val="003D532B"/>
    <w:rsid w:val="004237C0"/>
    <w:rsid w:val="0044502F"/>
    <w:rsid w:val="004A6D34"/>
    <w:rsid w:val="00556C33"/>
    <w:rsid w:val="005A76D6"/>
    <w:rsid w:val="005C0DBE"/>
    <w:rsid w:val="005C710E"/>
    <w:rsid w:val="005D541A"/>
    <w:rsid w:val="006512BC"/>
    <w:rsid w:val="00666EFA"/>
    <w:rsid w:val="006A6B45"/>
    <w:rsid w:val="006F23F4"/>
    <w:rsid w:val="0071139C"/>
    <w:rsid w:val="00724A36"/>
    <w:rsid w:val="00735659"/>
    <w:rsid w:val="0081433B"/>
    <w:rsid w:val="00872F8B"/>
    <w:rsid w:val="00912DCE"/>
    <w:rsid w:val="00A83360"/>
    <w:rsid w:val="00B02AAD"/>
    <w:rsid w:val="00B75925"/>
    <w:rsid w:val="00C0394B"/>
    <w:rsid w:val="00C77914"/>
    <w:rsid w:val="00D414A6"/>
    <w:rsid w:val="00E01897"/>
    <w:rsid w:val="00ED21FF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FA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os%20meteorol&#243;gicos%20DAVIS%20-%20&#218;ltimo\Davis-%20Todo%20%202016\Tabla%20de%20datos%20b&#225;s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ABLA%20DE%20DATOS%20B&#193;SICOS%20DE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1.-%20Temperaturas%20y%20precipitaciones%20-%20Algunos%20d&#237;as%20de%20ener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1\Documents\Datos%20meteorol&#243;gicos%20DAVIS-%20&#218;ltimo\Davis%20-%20Todo%202017\Temperaturas%20y%20precipitaciones%20-%20Algunos%20d&#237;as%20de%20cada%20mes\1.-%20Temperaturas%20y%20precipitaciones%20-%20Algunos%20d&#237;as%20de%20ener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s-ES" baseline="0">
                <a:solidFill>
                  <a:srgbClr val="FF0000"/>
                </a:solidFill>
              </a:rPr>
              <a:t>TEMPERATURAS  Y  PRECIPITACIONES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s-ES" baseline="0">
                <a:solidFill>
                  <a:srgbClr val="FF0000"/>
                </a:solidFill>
              </a:rPr>
              <a:t>EN  ENERO  DE  2017</a:t>
            </a:r>
          </a:p>
        </c:rich>
      </c:tx>
      <c:layout>
        <c:manualLayout>
          <c:xMode val="edge"/>
          <c:yMode val="edge"/>
          <c:x val="0.20042803889080904"/>
          <c:y val="0"/>
        </c:manualLayout>
      </c:layout>
      <c:spPr>
        <a:ln>
          <a:solidFill>
            <a:srgbClr val="4F81BD">
              <a:shade val="95000"/>
              <a:satMod val="105000"/>
            </a:srgbClr>
          </a:solidFill>
        </a:ln>
      </c:spPr>
    </c:title>
    <c:plotArea>
      <c:layout>
        <c:manualLayout>
          <c:layoutTarget val="inner"/>
          <c:xMode val="edge"/>
          <c:yMode val="edge"/>
          <c:x val="7.4844112737808013E-2"/>
          <c:y val="0.15730654664840321"/>
          <c:w val="0.87808954825174279"/>
          <c:h val="0.67540426349146065"/>
        </c:manualLayout>
      </c:layout>
      <c:barChart>
        <c:barDir val="col"/>
        <c:grouping val="clustered"/>
        <c:ser>
          <c:idx val="2"/>
          <c:order val="2"/>
          <c:tx>
            <c:strRef>
              <c:f>Hoja1!$Y$7:$Y$8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  <a:ln w="25400"/>
          </c:spPr>
          <c:cat>
            <c:numRef>
              <c:f>Hoja1!$V$9:$V$39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Hoja1!$Y$9:$Y$39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0.2</c:v>
                </c:pt>
                <c:pt idx="11">
                  <c:v>0.2</c:v>
                </c:pt>
                <c:pt idx="12">
                  <c:v>0</c:v>
                </c:pt>
                <c:pt idx="13">
                  <c:v>0</c:v>
                </c:pt>
                <c:pt idx="14">
                  <c:v>0.2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0.2</c:v>
                </c:pt>
                <c:pt idx="26">
                  <c:v>5.6</c:v>
                </c:pt>
                <c:pt idx="27">
                  <c:v>0</c:v>
                </c:pt>
                <c:pt idx="28">
                  <c:v>2</c:v>
                </c:pt>
                <c:pt idx="29">
                  <c:v>0</c:v>
                </c:pt>
                <c:pt idx="30">
                  <c:v>0.2</c:v>
                </c:pt>
              </c:numCache>
            </c:numRef>
          </c:val>
        </c:ser>
        <c:axId val="126439808"/>
        <c:axId val="122145024"/>
      </c:barChart>
      <c:lineChart>
        <c:grouping val="standard"/>
        <c:ser>
          <c:idx val="0"/>
          <c:order val="0"/>
          <c:tx>
            <c:strRef>
              <c:f>Hoja1!$W$7:$W$8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B0F0"/>
              </a:solidFill>
              <a:ln w="12700">
                <a:noFill/>
              </a:ln>
            </c:spPr>
          </c:marker>
          <c:cat>
            <c:numRef>
              <c:f>Hoja1!$V$9:$V$39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Hoja1!$W$9:$W$39</c:f>
              <c:numCache>
                <c:formatCode>General</c:formatCode>
                <c:ptCount val="31"/>
                <c:pt idx="0">
                  <c:v>4.0999999999999996</c:v>
                </c:pt>
                <c:pt idx="1">
                  <c:v>7.3</c:v>
                </c:pt>
                <c:pt idx="2">
                  <c:v>10</c:v>
                </c:pt>
                <c:pt idx="3">
                  <c:v>9.3000000000000007</c:v>
                </c:pt>
                <c:pt idx="4">
                  <c:v>6.6</c:v>
                </c:pt>
                <c:pt idx="5">
                  <c:v>10.6</c:v>
                </c:pt>
                <c:pt idx="6">
                  <c:v>10.5</c:v>
                </c:pt>
                <c:pt idx="7">
                  <c:v>13</c:v>
                </c:pt>
                <c:pt idx="8">
                  <c:v>9.8000000000000007</c:v>
                </c:pt>
                <c:pt idx="9">
                  <c:v>11.7</c:v>
                </c:pt>
                <c:pt idx="10">
                  <c:v>13.5</c:v>
                </c:pt>
                <c:pt idx="11">
                  <c:v>11.1</c:v>
                </c:pt>
                <c:pt idx="12">
                  <c:v>7.6</c:v>
                </c:pt>
                <c:pt idx="13">
                  <c:v>6.7</c:v>
                </c:pt>
                <c:pt idx="14">
                  <c:v>9.4</c:v>
                </c:pt>
                <c:pt idx="15">
                  <c:v>10.8</c:v>
                </c:pt>
                <c:pt idx="16">
                  <c:v>6.1</c:v>
                </c:pt>
                <c:pt idx="17">
                  <c:v>2.6</c:v>
                </c:pt>
                <c:pt idx="18">
                  <c:v>6.1</c:v>
                </c:pt>
                <c:pt idx="19">
                  <c:v>8.3000000000000007</c:v>
                </c:pt>
                <c:pt idx="20">
                  <c:v>9.4</c:v>
                </c:pt>
                <c:pt idx="21">
                  <c:v>8.5</c:v>
                </c:pt>
                <c:pt idx="22">
                  <c:v>8.7000000000000011</c:v>
                </c:pt>
                <c:pt idx="23">
                  <c:v>8.6</c:v>
                </c:pt>
                <c:pt idx="24">
                  <c:v>8.9</c:v>
                </c:pt>
                <c:pt idx="25">
                  <c:v>8.3000000000000007</c:v>
                </c:pt>
                <c:pt idx="26">
                  <c:v>6.3</c:v>
                </c:pt>
                <c:pt idx="27">
                  <c:v>8.5</c:v>
                </c:pt>
                <c:pt idx="28">
                  <c:v>9.8000000000000007</c:v>
                </c:pt>
                <c:pt idx="29">
                  <c:v>13.9</c:v>
                </c:pt>
                <c:pt idx="30">
                  <c:v>14.4</c:v>
                </c:pt>
              </c:numCache>
            </c:numRef>
          </c:val>
        </c:ser>
        <c:ser>
          <c:idx val="1"/>
          <c:order val="1"/>
          <c:tx>
            <c:strRef>
              <c:f>Hoja1!$X$7:$X$8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</c:marker>
          <c:cat>
            <c:numRef>
              <c:f>Hoja1!$V$9:$V$39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Hoja1!$X$9:$X$39</c:f>
              <c:numCache>
                <c:formatCode>General</c:formatCode>
                <c:ptCount val="31"/>
                <c:pt idx="0">
                  <c:v>-6.7</c:v>
                </c:pt>
                <c:pt idx="1">
                  <c:v>-3.2</c:v>
                </c:pt>
                <c:pt idx="2">
                  <c:v>-1.4</c:v>
                </c:pt>
                <c:pt idx="3">
                  <c:v>4.5</c:v>
                </c:pt>
                <c:pt idx="4">
                  <c:v>1.7000000000000006</c:v>
                </c:pt>
                <c:pt idx="5">
                  <c:v>-4.2</c:v>
                </c:pt>
                <c:pt idx="6">
                  <c:v>-6</c:v>
                </c:pt>
                <c:pt idx="7">
                  <c:v>-4</c:v>
                </c:pt>
                <c:pt idx="8">
                  <c:v>0.9</c:v>
                </c:pt>
                <c:pt idx="9">
                  <c:v>2.1</c:v>
                </c:pt>
                <c:pt idx="10">
                  <c:v>-0.5</c:v>
                </c:pt>
                <c:pt idx="11">
                  <c:v>0.5</c:v>
                </c:pt>
                <c:pt idx="12">
                  <c:v>-0.60000000000000064</c:v>
                </c:pt>
                <c:pt idx="13">
                  <c:v>-4.4000000000000004</c:v>
                </c:pt>
                <c:pt idx="14">
                  <c:v>-4.7</c:v>
                </c:pt>
                <c:pt idx="15">
                  <c:v>-2.9</c:v>
                </c:pt>
                <c:pt idx="16">
                  <c:v>-1.9000000000000001</c:v>
                </c:pt>
                <c:pt idx="17">
                  <c:v>-3.3</c:v>
                </c:pt>
                <c:pt idx="18">
                  <c:v>-2.9</c:v>
                </c:pt>
                <c:pt idx="19">
                  <c:v>-3.2</c:v>
                </c:pt>
                <c:pt idx="20">
                  <c:v>-0.9</c:v>
                </c:pt>
                <c:pt idx="21">
                  <c:v>-3.9</c:v>
                </c:pt>
                <c:pt idx="22">
                  <c:v>0.4</c:v>
                </c:pt>
                <c:pt idx="23">
                  <c:v>-5.0999999999999996</c:v>
                </c:pt>
                <c:pt idx="24">
                  <c:v>-5.4</c:v>
                </c:pt>
                <c:pt idx="25">
                  <c:v>-4.5</c:v>
                </c:pt>
                <c:pt idx="26">
                  <c:v>1.9000000000000001</c:v>
                </c:pt>
                <c:pt idx="27">
                  <c:v>1.1000000000000001</c:v>
                </c:pt>
                <c:pt idx="28">
                  <c:v>4.0999999999999996</c:v>
                </c:pt>
                <c:pt idx="29">
                  <c:v>8.4</c:v>
                </c:pt>
                <c:pt idx="30">
                  <c:v>3</c:v>
                </c:pt>
              </c:numCache>
            </c:numRef>
          </c:val>
        </c:ser>
        <c:marker val="1"/>
        <c:axId val="122133888"/>
        <c:axId val="122136064"/>
      </c:lineChart>
      <c:dateAx>
        <c:axId val="122133888"/>
        <c:scaling>
          <c:orientation val="minMax"/>
        </c:scaling>
        <c:axPos val="b"/>
        <c:numFmt formatCode="General" sourceLinked="1"/>
        <c:tickLblPos val="low"/>
        <c:crossAx val="122136064"/>
        <c:crosses val="autoZero"/>
        <c:lblOffset val="100"/>
        <c:baseTimeUnit val="days"/>
      </c:dateAx>
      <c:valAx>
        <c:axId val="122136064"/>
        <c:scaling>
          <c:orientation val="minMax"/>
          <c:max val="20"/>
          <c:min val="-1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300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8.0878469228676739E-2"/>
              <c:y val="9.3343681855381389E-2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minorTickMark val="in"/>
        <c:tickLblPos val="low"/>
        <c:crossAx val="122133888"/>
        <c:crosses val="autoZero"/>
        <c:crossBetween val="between"/>
        <c:majorUnit val="5"/>
        <c:minorUnit val="1"/>
      </c:valAx>
      <c:valAx>
        <c:axId val="122145024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>
                    <a:solidFill>
                      <a:srgbClr val="0070C0"/>
                    </a:solidFill>
                  </a:rPr>
                  <a:t>l/</a:t>
                </a:r>
                <a:r>
                  <a:rPr lang="es-ES" sz="1200" baseline="0">
                    <a:solidFill>
                      <a:srgbClr val="0070C0"/>
                    </a:solidFill>
                  </a:rPr>
                  <a:t>m</a:t>
                </a:r>
                <a:r>
                  <a:rPr lang="es-ES" sz="1200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8385593335131729"/>
              <c:y val="0.10100422602867117"/>
            </c:manualLayout>
          </c:layout>
          <c:spPr>
            <a:ln>
              <a:solidFill>
                <a:srgbClr val="00B0F0"/>
              </a:solidFill>
            </a:ln>
          </c:spPr>
        </c:title>
        <c:numFmt formatCode="General" sourceLinked="1"/>
        <c:tickLblPos val="nextTo"/>
        <c:crossAx val="126439808"/>
        <c:crosses val="max"/>
        <c:crossBetween val="between"/>
        <c:majorUnit val="5"/>
        <c:minorUnit val="1"/>
      </c:valAx>
      <c:catAx>
        <c:axId val="126439808"/>
        <c:scaling>
          <c:orientation val="minMax"/>
        </c:scaling>
        <c:delete val="1"/>
        <c:axPos val="b"/>
        <c:numFmt formatCode="General" sourceLinked="1"/>
        <c:tickLblPos val="nextTo"/>
        <c:crossAx val="122145024"/>
        <c:crossesAt val="0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5.555554745471749E-2"/>
          <c:y val="0.92148953258713362"/>
          <c:w val="0.88888875927548061"/>
          <c:h val="5.1016866350069322E-2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baseline="0">
                <a:solidFill>
                  <a:srgbClr val="FF0000"/>
                </a:solidFill>
              </a:defRPr>
            </a:pPr>
            <a:r>
              <a:rPr lang="es-ES" baseline="0">
                <a:solidFill>
                  <a:srgbClr val="FF0000"/>
                </a:solidFill>
              </a:rPr>
              <a:t>TEMPERATURAS  Y  PRECIPITACIONES</a:t>
            </a:r>
          </a:p>
          <a:p>
            <a:pPr>
              <a:defRPr baseline="0">
                <a:solidFill>
                  <a:srgbClr val="FF0000"/>
                </a:solidFill>
              </a:defRPr>
            </a:pPr>
            <a:r>
              <a:rPr lang="es-ES" baseline="0">
                <a:solidFill>
                  <a:srgbClr val="FF0000"/>
                </a:solidFill>
              </a:rPr>
              <a:t>EN  ENERO  DE  2016</a:t>
            </a:r>
          </a:p>
        </c:rich>
      </c:tx>
      <c:layout>
        <c:manualLayout>
          <c:xMode val="edge"/>
          <c:yMode val="edge"/>
          <c:x val="0.20524394731032536"/>
          <c:y val="0"/>
        </c:manualLayout>
      </c:layout>
      <c:spPr>
        <a:ln>
          <a:solidFill>
            <a:srgbClr val="4F81BD">
              <a:shade val="95000"/>
              <a:satMod val="105000"/>
            </a:srgbClr>
          </a:solidFill>
        </a:ln>
      </c:spPr>
    </c:title>
    <c:plotArea>
      <c:layout>
        <c:manualLayout>
          <c:layoutTarget val="inner"/>
          <c:xMode val="edge"/>
          <c:yMode val="edge"/>
          <c:x val="7.4844112737808E-2"/>
          <c:y val="0.15730654664840321"/>
          <c:w val="0.87808954825174279"/>
          <c:h val="0.67540426349145821"/>
        </c:manualLayout>
      </c:layout>
      <c:barChart>
        <c:barDir val="col"/>
        <c:grouping val="clustered"/>
        <c:ser>
          <c:idx val="2"/>
          <c:order val="2"/>
          <c:tx>
            <c:strRef>
              <c:f>Hoja1!$AG$6:$AG$7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  <a:ln w="25400"/>
          </c:spPr>
          <c:val>
            <c:numRef>
              <c:f>Hoja1!$AG$8:$AG$38</c:f>
              <c:numCache>
                <c:formatCode>General</c:formatCode>
                <c:ptCount val="31"/>
                <c:pt idx="0">
                  <c:v>4.2</c:v>
                </c:pt>
                <c:pt idx="1">
                  <c:v>0</c:v>
                </c:pt>
                <c:pt idx="2">
                  <c:v>4.2</c:v>
                </c:pt>
                <c:pt idx="3">
                  <c:v>24.8</c:v>
                </c:pt>
                <c:pt idx="4">
                  <c:v>1</c:v>
                </c:pt>
                <c:pt idx="5">
                  <c:v>6</c:v>
                </c:pt>
                <c:pt idx="6">
                  <c:v>0.4</c:v>
                </c:pt>
                <c:pt idx="7">
                  <c:v>14.6</c:v>
                </c:pt>
                <c:pt idx="8">
                  <c:v>3.2</c:v>
                </c:pt>
                <c:pt idx="9">
                  <c:v>13</c:v>
                </c:pt>
                <c:pt idx="10">
                  <c:v>2.4</c:v>
                </c:pt>
                <c:pt idx="11">
                  <c:v>0</c:v>
                </c:pt>
                <c:pt idx="12">
                  <c:v>0</c:v>
                </c:pt>
                <c:pt idx="13">
                  <c:v>6.8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0.4</c:v>
                </c:pt>
                <c:pt idx="18">
                  <c:v>0</c:v>
                </c:pt>
                <c:pt idx="19">
                  <c:v>0.4</c:v>
                </c:pt>
                <c:pt idx="20">
                  <c:v>0.2</c:v>
                </c:pt>
                <c:pt idx="21">
                  <c:v>2</c:v>
                </c:pt>
                <c:pt idx="22">
                  <c:v>0</c:v>
                </c:pt>
                <c:pt idx="23">
                  <c:v>0.4</c:v>
                </c:pt>
                <c:pt idx="24">
                  <c:v>0.2</c:v>
                </c:pt>
                <c:pt idx="25">
                  <c:v>0.2</c:v>
                </c:pt>
                <c:pt idx="26">
                  <c:v>0</c:v>
                </c:pt>
                <c:pt idx="27">
                  <c:v>6.6</c:v>
                </c:pt>
                <c:pt idx="28">
                  <c:v>0.2</c:v>
                </c:pt>
                <c:pt idx="29">
                  <c:v>0.2</c:v>
                </c:pt>
                <c:pt idx="30">
                  <c:v>0</c:v>
                </c:pt>
              </c:numCache>
            </c:numRef>
          </c:val>
        </c:ser>
        <c:axId val="92319744"/>
        <c:axId val="92309376"/>
      </c:barChart>
      <c:lineChart>
        <c:grouping val="standard"/>
        <c:ser>
          <c:idx val="0"/>
          <c:order val="0"/>
          <c:tx>
            <c:strRef>
              <c:f>Hoja1!$AE$6:$AE$7</c:f>
              <c:strCache>
                <c:ptCount val="1"/>
                <c:pt idx="0">
                  <c:v>TEMPERATURAS MÁXIMAS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00B0F0"/>
              </a:solidFill>
              <a:ln w="12700">
                <a:noFill/>
              </a:ln>
            </c:spPr>
          </c:marker>
          <c:val>
            <c:numRef>
              <c:f>Hoja1!$AE$8:$AE$38</c:f>
              <c:numCache>
                <c:formatCode>General</c:formatCode>
                <c:ptCount val="31"/>
                <c:pt idx="0">
                  <c:v>12.6</c:v>
                </c:pt>
                <c:pt idx="1">
                  <c:v>8.7000000000000011</c:v>
                </c:pt>
                <c:pt idx="2">
                  <c:v>12.2</c:v>
                </c:pt>
                <c:pt idx="3">
                  <c:v>11.2</c:v>
                </c:pt>
                <c:pt idx="4">
                  <c:v>6.8</c:v>
                </c:pt>
                <c:pt idx="5">
                  <c:v>9.4</c:v>
                </c:pt>
                <c:pt idx="6">
                  <c:v>12.9</c:v>
                </c:pt>
                <c:pt idx="7">
                  <c:v>13.2</c:v>
                </c:pt>
                <c:pt idx="8">
                  <c:v>10.1</c:v>
                </c:pt>
                <c:pt idx="9">
                  <c:v>11.2</c:v>
                </c:pt>
                <c:pt idx="10">
                  <c:v>10.4</c:v>
                </c:pt>
                <c:pt idx="11">
                  <c:v>8.5</c:v>
                </c:pt>
                <c:pt idx="12">
                  <c:v>8.3000000000000007</c:v>
                </c:pt>
                <c:pt idx="13">
                  <c:v>8.9</c:v>
                </c:pt>
                <c:pt idx="14">
                  <c:v>6.8</c:v>
                </c:pt>
                <c:pt idx="15">
                  <c:v>6.4</c:v>
                </c:pt>
                <c:pt idx="16">
                  <c:v>6.6</c:v>
                </c:pt>
                <c:pt idx="17">
                  <c:v>8.9</c:v>
                </c:pt>
                <c:pt idx="18">
                  <c:v>5.5</c:v>
                </c:pt>
                <c:pt idx="19">
                  <c:v>7.8</c:v>
                </c:pt>
                <c:pt idx="20">
                  <c:v>8.6</c:v>
                </c:pt>
                <c:pt idx="21">
                  <c:v>11.1</c:v>
                </c:pt>
                <c:pt idx="22">
                  <c:v>14.8</c:v>
                </c:pt>
                <c:pt idx="23">
                  <c:v>16.600000000000001</c:v>
                </c:pt>
                <c:pt idx="24">
                  <c:v>14.6</c:v>
                </c:pt>
                <c:pt idx="25">
                  <c:v>13.7</c:v>
                </c:pt>
                <c:pt idx="26">
                  <c:v>8.8000000000000007</c:v>
                </c:pt>
                <c:pt idx="27">
                  <c:v>6.9</c:v>
                </c:pt>
                <c:pt idx="28">
                  <c:v>8.7000000000000011</c:v>
                </c:pt>
                <c:pt idx="29">
                  <c:v>8.9</c:v>
                </c:pt>
                <c:pt idx="30">
                  <c:v>15</c:v>
                </c:pt>
              </c:numCache>
            </c:numRef>
          </c:val>
        </c:ser>
        <c:ser>
          <c:idx val="1"/>
          <c:order val="1"/>
          <c:tx>
            <c:strRef>
              <c:f>Hoja1!$AF$6:$AF$7</c:f>
              <c:strCache>
                <c:ptCount val="1"/>
                <c:pt idx="0">
                  <c:v>TEMPERATURAS MÍNIMAS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</c:marker>
          <c:val>
            <c:numRef>
              <c:f>Hoja1!$AF$8:$AF$38</c:f>
              <c:numCache>
                <c:formatCode>General</c:formatCode>
                <c:ptCount val="31"/>
                <c:pt idx="0">
                  <c:v>2.1</c:v>
                </c:pt>
                <c:pt idx="1">
                  <c:v>3.9</c:v>
                </c:pt>
                <c:pt idx="2">
                  <c:v>4.5999999999999996</c:v>
                </c:pt>
                <c:pt idx="3">
                  <c:v>5.4</c:v>
                </c:pt>
                <c:pt idx="4">
                  <c:v>2.2000000000000002</c:v>
                </c:pt>
                <c:pt idx="5">
                  <c:v>1.8</c:v>
                </c:pt>
                <c:pt idx="6">
                  <c:v>8.9</c:v>
                </c:pt>
                <c:pt idx="7">
                  <c:v>8.4</c:v>
                </c:pt>
                <c:pt idx="8">
                  <c:v>5.3</c:v>
                </c:pt>
                <c:pt idx="9">
                  <c:v>7.8</c:v>
                </c:pt>
                <c:pt idx="10">
                  <c:v>4.0999999999999996</c:v>
                </c:pt>
                <c:pt idx="11">
                  <c:v>2.2999999999999998</c:v>
                </c:pt>
                <c:pt idx="12">
                  <c:v>-0.30000000000000032</c:v>
                </c:pt>
                <c:pt idx="13">
                  <c:v>4.8</c:v>
                </c:pt>
                <c:pt idx="14">
                  <c:v>0.70000000000000062</c:v>
                </c:pt>
                <c:pt idx="15">
                  <c:v>-2.2000000000000002</c:v>
                </c:pt>
                <c:pt idx="16">
                  <c:v>-2.7</c:v>
                </c:pt>
                <c:pt idx="17">
                  <c:v>2.6</c:v>
                </c:pt>
                <c:pt idx="18">
                  <c:v>-0.60000000000000064</c:v>
                </c:pt>
                <c:pt idx="19">
                  <c:v>0.30000000000000032</c:v>
                </c:pt>
                <c:pt idx="20">
                  <c:v>5.4</c:v>
                </c:pt>
                <c:pt idx="21">
                  <c:v>8.3000000000000007</c:v>
                </c:pt>
                <c:pt idx="22">
                  <c:v>8.9</c:v>
                </c:pt>
                <c:pt idx="23">
                  <c:v>5.9</c:v>
                </c:pt>
                <c:pt idx="24">
                  <c:v>4.8</c:v>
                </c:pt>
                <c:pt idx="25">
                  <c:v>1.9000000000000001</c:v>
                </c:pt>
                <c:pt idx="26">
                  <c:v>4.5999999999999996</c:v>
                </c:pt>
                <c:pt idx="27">
                  <c:v>4.7</c:v>
                </c:pt>
                <c:pt idx="28">
                  <c:v>2.2000000000000002</c:v>
                </c:pt>
                <c:pt idx="29">
                  <c:v>-0.1</c:v>
                </c:pt>
                <c:pt idx="30">
                  <c:v>5.9</c:v>
                </c:pt>
              </c:numCache>
            </c:numRef>
          </c:val>
        </c:ser>
        <c:marker val="1"/>
        <c:axId val="149685760"/>
        <c:axId val="92307840"/>
      </c:lineChart>
      <c:dateAx>
        <c:axId val="149685760"/>
        <c:scaling>
          <c:orientation val="minMax"/>
        </c:scaling>
        <c:axPos val="b"/>
        <c:numFmt formatCode="General" sourceLinked="1"/>
        <c:tickLblPos val="low"/>
        <c:crossAx val="92307840"/>
        <c:crosses val="autoZero"/>
        <c:lblOffset val="100"/>
        <c:baseTimeUnit val="days"/>
      </c:dateAx>
      <c:valAx>
        <c:axId val="92307840"/>
        <c:scaling>
          <c:orientation val="minMax"/>
          <c:max val="20"/>
          <c:min val="-5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aseline="30000">
                    <a:solidFill>
                      <a:srgbClr val="FF0000"/>
                    </a:solidFill>
                  </a:defRPr>
                </a:pPr>
                <a:r>
                  <a:rPr lang="es-ES" sz="1200" baseline="30000">
                    <a:solidFill>
                      <a:srgbClr val="FF0000"/>
                    </a:solidFill>
                  </a:rPr>
                  <a:t>0</a:t>
                </a:r>
                <a:r>
                  <a:rPr lang="es-ES" sz="12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6.8518508527484895E-2"/>
              <c:y val="9.3343745320041596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minorTickMark val="in"/>
        <c:tickLblPos val="low"/>
        <c:crossAx val="149685760"/>
        <c:crosses val="autoZero"/>
        <c:crossBetween val="between"/>
        <c:majorUnit val="5"/>
        <c:minorUnit val="1"/>
      </c:valAx>
      <c:valAx>
        <c:axId val="92309376"/>
        <c:scaling>
          <c:orientation val="minMax"/>
          <c:max val="3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70C0"/>
                    </a:solidFill>
                  </a:defRPr>
                </a:pPr>
                <a:r>
                  <a:rPr lang="es-ES" sz="1200">
                    <a:solidFill>
                      <a:srgbClr val="0070C0"/>
                    </a:solidFill>
                  </a:rPr>
                  <a:t>l/</a:t>
                </a:r>
                <a:r>
                  <a:rPr lang="es-ES" sz="1200" baseline="0">
                    <a:solidFill>
                      <a:srgbClr val="0070C0"/>
                    </a:solidFill>
                  </a:rPr>
                  <a:t>m</a:t>
                </a:r>
                <a:r>
                  <a:rPr lang="es-ES" sz="1200" baseline="30000">
                    <a:solidFill>
                      <a:srgbClr val="0070C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88456389016924397"/>
              <c:y val="8.311219908233175E-2"/>
            </c:manualLayout>
          </c:layout>
          <c:spPr>
            <a:ln>
              <a:solidFill>
                <a:srgbClr val="4F81BD"/>
              </a:solidFill>
            </a:ln>
          </c:spPr>
        </c:title>
        <c:numFmt formatCode="General" sourceLinked="1"/>
        <c:tickLblPos val="nextTo"/>
        <c:crossAx val="92319744"/>
        <c:crosses val="max"/>
        <c:crossBetween val="between"/>
        <c:majorUnit val="5"/>
        <c:minorUnit val="1"/>
      </c:valAx>
      <c:catAx>
        <c:axId val="92319744"/>
        <c:scaling>
          <c:orientation val="minMax"/>
        </c:scaling>
        <c:delete val="1"/>
        <c:axPos val="b"/>
        <c:numFmt formatCode="General" sourceLinked="1"/>
        <c:tickLblPos val="nextTo"/>
        <c:crossAx val="92309376"/>
        <c:crossesAt val="0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6.6121928045247524E-2"/>
          <c:y val="0.90919956207791586"/>
          <c:w val="0.90790833348586764"/>
          <c:h val="6.3414508876106404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EL</a:t>
            </a:r>
            <a:r>
              <a:rPr lang="en-US" baseline="0">
                <a:solidFill>
                  <a:srgbClr val="FF0000"/>
                </a:solidFill>
              </a:rPr>
              <a:t>  TIEMPO EN ENERO </a:t>
            </a:r>
            <a:endParaRPr lang="en-US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2247025785299629"/>
          <c:y val="3.6126513705808376E-2"/>
        </c:manualLayout>
      </c:layout>
      <c:overlay val="1"/>
      <c:spPr>
        <a:ln>
          <a:solidFill>
            <a:srgbClr val="4F81BD">
              <a:shade val="95000"/>
              <a:satMod val="105000"/>
            </a:srgbClr>
          </a:solidFill>
        </a:ln>
      </c:spPr>
    </c:title>
    <c:plotArea>
      <c:layout>
        <c:manualLayout>
          <c:layoutTarget val="inner"/>
          <c:xMode val="edge"/>
          <c:yMode val="edge"/>
          <c:x val="0.10419183761282105"/>
          <c:y val="0.20797298323103194"/>
          <c:w val="0.57655832203557833"/>
          <c:h val="0.48486578382249679"/>
        </c:manualLayout>
      </c:layout>
      <c:barChart>
        <c:barDir val="col"/>
        <c:grouping val="clustered"/>
        <c:ser>
          <c:idx val="1"/>
          <c:order val="1"/>
          <c:tx>
            <c:strRef>
              <c:f>Hoja1!$X$43</c:f>
              <c:strCache>
                <c:ptCount val="1"/>
                <c:pt idx="0">
                  <c:v>Precipitaciones totales</c:v>
                </c:pt>
              </c:strCache>
            </c:strRef>
          </c:tx>
          <c:spPr>
            <a:solidFill>
              <a:srgbClr val="00B0F0"/>
            </a:solidFill>
            <a:ln w="25400">
              <a:solidFill>
                <a:srgbClr val="00B0F0"/>
              </a:solidFill>
            </a:ln>
          </c:spPr>
          <c:cat>
            <c:strRef>
              <c:f>Hoja1!$V$44:$V$57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Hoja1!$X$44:$X$57</c:f>
              <c:numCache>
                <c:formatCode>General</c:formatCode>
                <c:ptCount val="14"/>
                <c:pt idx="0">
                  <c:v>33</c:v>
                </c:pt>
                <c:pt idx="1">
                  <c:v>9</c:v>
                </c:pt>
                <c:pt idx="2">
                  <c:v>27.3</c:v>
                </c:pt>
                <c:pt idx="3">
                  <c:v>20.9</c:v>
                </c:pt>
                <c:pt idx="4">
                  <c:v>29.5</c:v>
                </c:pt>
                <c:pt idx="5">
                  <c:v>35.200000000000003</c:v>
                </c:pt>
                <c:pt idx="6">
                  <c:v>62.3</c:v>
                </c:pt>
                <c:pt idx="7">
                  <c:v>46.8</c:v>
                </c:pt>
                <c:pt idx="8">
                  <c:v>19.2</c:v>
                </c:pt>
                <c:pt idx="9">
                  <c:v>40.5</c:v>
                </c:pt>
                <c:pt idx="10">
                  <c:v>55.6</c:v>
                </c:pt>
                <c:pt idx="11">
                  <c:v>27.4</c:v>
                </c:pt>
                <c:pt idx="12">
                  <c:v>93.4</c:v>
                </c:pt>
                <c:pt idx="13">
                  <c:v>9.2000000000000011</c:v>
                </c:pt>
              </c:numCache>
            </c:numRef>
          </c:val>
        </c:ser>
        <c:axId val="92979584"/>
        <c:axId val="92973312"/>
      </c:barChart>
      <c:lineChart>
        <c:grouping val="stacked"/>
        <c:ser>
          <c:idx val="0"/>
          <c:order val="0"/>
          <c:tx>
            <c:strRef>
              <c:f>Hoja1!$W$43</c:f>
              <c:strCache>
                <c:ptCount val="1"/>
                <c:pt idx="0">
                  <c:v>Temperaturas medias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FFFF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Hoja1!$V$44:$V$57</c:f>
              <c:strCache>
                <c:ptCount val="14"/>
                <c:pt idx="0">
                  <c:v>MEDIA GENERAL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strCache>
            </c:strRef>
          </c:cat>
          <c:val>
            <c:numRef>
              <c:f>Hoja1!$W$44:$W$57</c:f>
              <c:numCache>
                <c:formatCode>General</c:formatCode>
                <c:ptCount val="14"/>
                <c:pt idx="0">
                  <c:v>3.5</c:v>
                </c:pt>
                <c:pt idx="1">
                  <c:v>2.2000000000000002</c:v>
                </c:pt>
                <c:pt idx="2">
                  <c:v>2.7</c:v>
                </c:pt>
                <c:pt idx="3">
                  <c:v>4.5</c:v>
                </c:pt>
                <c:pt idx="4">
                  <c:v>5.8</c:v>
                </c:pt>
                <c:pt idx="5">
                  <c:v>4</c:v>
                </c:pt>
                <c:pt idx="6">
                  <c:v>4.3</c:v>
                </c:pt>
                <c:pt idx="7">
                  <c:v>5.0999999999999996</c:v>
                </c:pt>
                <c:pt idx="8">
                  <c:v>3.6</c:v>
                </c:pt>
                <c:pt idx="9">
                  <c:v>5.3</c:v>
                </c:pt>
                <c:pt idx="10">
                  <c:v>6.5</c:v>
                </c:pt>
                <c:pt idx="11">
                  <c:v>2.8</c:v>
                </c:pt>
                <c:pt idx="12">
                  <c:v>6.9</c:v>
                </c:pt>
                <c:pt idx="13">
                  <c:v>3.9</c:v>
                </c:pt>
              </c:numCache>
            </c:numRef>
          </c:val>
        </c:ser>
        <c:marker val="1"/>
        <c:axId val="92969216"/>
        <c:axId val="92971392"/>
      </c:lineChart>
      <c:catAx>
        <c:axId val="92969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es-ES"/>
          </a:p>
        </c:txPr>
        <c:crossAx val="92971392"/>
        <c:crosses val="autoZero"/>
        <c:auto val="1"/>
        <c:lblAlgn val="ctr"/>
        <c:lblOffset val="100"/>
      </c:catAx>
      <c:valAx>
        <c:axId val="92971392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r>
                  <a:rPr lang="es-ES" sz="1200" b="1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200" b="1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11501603966170895"/>
              <c:y val="0.11858148413266505"/>
            </c:manualLayout>
          </c:layout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</c:title>
        <c:numFmt formatCode="General" sourceLinked="1"/>
        <c:tickLblPos val="nextTo"/>
        <c:crossAx val="92969216"/>
        <c:crosses val="autoZero"/>
        <c:crossBetween val="between"/>
        <c:majorUnit val="2"/>
        <c:minorUnit val="1"/>
      </c:valAx>
      <c:valAx>
        <c:axId val="92973312"/>
        <c:scaling>
          <c:orientation val="minMax"/>
          <c:max val="100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200">
                    <a:solidFill>
                      <a:srgbClr val="00B0F0"/>
                    </a:solidFill>
                  </a:defRPr>
                </a:pPr>
                <a:r>
                  <a:rPr lang="es-ES" sz="1200">
                    <a:solidFill>
                      <a:srgbClr val="00B0F0"/>
                    </a:solidFill>
                  </a:rPr>
                  <a:t>l/m</a:t>
                </a:r>
                <a:r>
                  <a:rPr lang="es-ES" sz="1200" baseline="30000">
                    <a:solidFill>
                      <a:srgbClr val="00B0F0"/>
                    </a:solidFill>
                  </a:rPr>
                  <a:t>2</a:t>
                </a:r>
              </a:p>
            </c:rich>
          </c:tx>
          <c:layout>
            <c:manualLayout>
              <c:xMode val="edge"/>
              <c:yMode val="edge"/>
              <c:x val="0.63863235108304794"/>
              <c:y val="0.13374100294177854"/>
            </c:manualLayout>
          </c:layout>
          <c:spPr>
            <a:ln>
              <a:solidFill>
                <a:sysClr val="windowText" lastClr="000000"/>
              </a:solidFill>
            </a:ln>
          </c:spPr>
        </c:title>
        <c:numFmt formatCode="General" sourceLinked="1"/>
        <c:tickLblPos val="nextTo"/>
        <c:crossAx val="92979584"/>
        <c:crosses val="max"/>
        <c:crossBetween val="between"/>
        <c:majorUnit val="15"/>
        <c:minorUnit val="1"/>
      </c:valAx>
      <c:catAx>
        <c:axId val="92979584"/>
        <c:scaling>
          <c:orientation val="minMax"/>
        </c:scaling>
        <c:delete val="1"/>
        <c:axPos val="b"/>
        <c:numFmt formatCode="General" sourceLinked="1"/>
        <c:tickLblPos val="nextTo"/>
        <c:crossAx val="9297331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5455689459107955"/>
          <c:y val="0.34695195580373039"/>
          <c:w val="0.23332673111794874"/>
          <c:h val="0.28348256727611476"/>
        </c:manualLayout>
      </c:layout>
      <c:spPr>
        <a:ln>
          <a:solidFill>
            <a:sysClr val="windowText" lastClr="000000"/>
          </a:solidFill>
        </a:ln>
      </c:sp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n-US" sz="2000" baseline="0">
                <a:solidFill>
                  <a:srgbClr val="FF0000"/>
                </a:solidFill>
              </a:rPr>
              <a:t>TEMPERATURAS  del  1  de ENERO</a:t>
            </a:r>
          </a:p>
        </c:rich>
      </c:tx>
      <c:layout>
        <c:manualLayout>
          <c:xMode val="edge"/>
          <c:yMode val="edge"/>
          <c:x val="0.16529434528410344"/>
          <c:y val="2.0467722923074486E-2"/>
        </c:manualLayout>
      </c:layout>
      <c:spPr>
        <a:ln>
          <a:solidFill>
            <a:srgbClr val="0070C0"/>
          </a:solidFill>
        </a:ln>
      </c:spPr>
    </c:title>
    <c:plotArea>
      <c:layout>
        <c:manualLayout>
          <c:layoutTarget val="inner"/>
          <c:xMode val="edge"/>
          <c:yMode val="edge"/>
          <c:x val="5.1830296295653284E-2"/>
          <c:y val="0.15094005148281001"/>
          <c:w val="0.87784757258158863"/>
          <c:h val="0.66146461525833777"/>
        </c:manualLayout>
      </c:layout>
      <c:barChart>
        <c:barDir val="col"/>
        <c:grouping val="clustered"/>
        <c:ser>
          <c:idx val="2"/>
          <c:order val="2"/>
          <c:tx>
            <c:strRef>
              <c:f>Hoja1!$Q$11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Hoja1!$N$12:$N$40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9,5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16,5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Hoja1!$Q$12:$Q$40</c:f>
              <c:numCache>
                <c:formatCode>General</c:formatCode>
                <c:ptCount val="29"/>
                <c:pt idx="28">
                  <c:v>10.8</c:v>
                </c:pt>
              </c:numCache>
            </c:numRef>
          </c:val>
        </c:ser>
        <c:axId val="93004160"/>
        <c:axId val="93005696"/>
      </c:barChart>
      <c:lineChart>
        <c:grouping val="standard"/>
        <c:ser>
          <c:idx val="0"/>
          <c:order val="0"/>
          <c:tx>
            <c:strRef>
              <c:f>Hoja1!$O$11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dLblPos val="b"/>
              <c:showVal val="1"/>
            </c:dLbl>
            <c:dLbl>
              <c:idx val="1"/>
              <c:dLblPos val="b"/>
              <c:showVal val="1"/>
            </c:dLbl>
            <c:dLbl>
              <c:idx val="2"/>
              <c:dLblPos val="b"/>
              <c:showVal val="1"/>
            </c:dLbl>
            <c:dLbl>
              <c:idx val="3"/>
              <c:dLblPos val="b"/>
              <c:showVal val="1"/>
            </c:dLbl>
            <c:dLbl>
              <c:idx val="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0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dLbl>
              <c:idx val="12"/>
              <c:dLblPos val="b"/>
              <c:showVal val="1"/>
            </c:dLbl>
            <c:dLbl>
              <c:idx val="13"/>
              <c:dLblPos val="b"/>
              <c:showVal val="1"/>
            </c:dLbl>
            <c:dLbl>
              <c:idx val="14"/>
              <c:dLblPos val="b"/>
              <c:showVal val="1"/>
            </c:dLbl>
            <c:dLbl>
              <c:idx val="15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25"/>
              <c:dLblPos val="b"/>
              <c:showVal val="1"/>
            </c:dLbl>
            <c:dLbl>
              <c:idx val="26"/>
              <c:dLblPos val="b"/>
              <c:showVal val="1"/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Hoja1!$N$12:$N$40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9,5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16,5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Hoja1!$O$12:$O$40</c:f>
              <c:numCache>
                <c:formatCode>General</c:formatCode>
                <c:ptCount val="29"/>
                <c:pt idx="0">
                  <c:v>-3.4</c:v>
                </c:pt>
                <c:pt idx="1">
                  <c:v>-3.4</c:v>
                </c:pt>
                <c:pt idx="2">
                  <c:v>-3.1</c:v>
                </c:pt>
                <c:pt idx="3">
                  <c:v>-3.9</c:v>
                </c:pt>
                <c:pt idx="4">
                  <c:v>-4.8</c:v>
                </c:pt>
                <c:pt idx="5">
                  <c:v>-4.9000000000000004</c:v>
                </c:pt>
                <c:pt idx="6">
                  <c:v>-5.2</c:v>
                </c:pt>
                <c:pt idx="7">
                  <c:v>-5.6</c:v>
                </c:pt>
                <c:pt idx="8">
                  <c:v>-6.2</c:v>
                </c:pt>
                <c:pt idx="9">
                  <c:v>-6.5</c:v>
                </c:pt>
                <c:pt idx="10">
                  <c:v>-6.7</c:v>
                </c:pt>
                <c:pt idx="11">
                  <c:v>-5.8</c:v>
                </c:pt>
                <c:pt idx="12">
                  <c:v>-3.4</c:v>
                </c:pt>
                <c:pt idx="13">
                  <c:v>-3.2</c:v>
                </c:pt>
                <c:pt idx="14">
                  <c:v>-2.2000000000000002</c:v>
                </c:pt>
                <c:pt idx="15">
                  <c:v>1.4</c:v>
                </c:pt>
                <c:pt idx="16">
                  <c:v>3.3</c:v>
                </c:pt>
                <c:pt idx="17">
                  <c:v>3.9</c:v>
                </c:pt>
                <c:pt idx="18">
                  <c:v>4.0999999999999996</c:v>
                </c:pt>
                <c:pt idx="19">
                  <c:v>3.9</c:v>
                </c:pt>
                <c:pt idx="20">
                  <c:v>2.2999999999999998</c:v>
                </c:pt>
                <c:pt idx="21">
                  <c:v>0.1</c:v>
                </c:pt>
                <c:pt idx="22">
                  <c:v>-1.1000000000000001</c:v>
                </c:pt>
                <c:pt idx="23">
                  <c:v>-1.6</c:v>
                </c:pt>
                <c:pt idx="24">
                  <c:v>-2.1</c:v>
                </c:pt>
                <c:pt idx="25">
                  <c:v>-2.6</c:v>
                </c:pt>
                <c:pt idx="26">
                  <c:v>-2.6</c:v>
                </c:pt>
              </c:numCache>
            </c:numRef>
          </c:val>
        </c:ser>
        <c:marker val="1"/>
        <c:axId val="93004160"/>
        <c:axId val="93005696"/>
      </c:lineChart>
      <c:lineChart>
        <c:grouping val="standard"/>
        <c:ser>
          <c:idx val="1"/>
          <c:order val="1"/>
          <c:tx>
            <c:strRef>
              <c:f>Hoja1!$P$11</c:f>
              <c:strCache>
                <c:ptCount val="1"/>
                <c:pt idx="0">
                  <c:v>Temperatura media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r"/>
            <c:showVal val="1"/>
          </c:dLbls>
          <c:cat>
            <c:strRef>
              <c:f>Hoja1!$N$12:$N$40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9,5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16,5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  <c:pt idx="23">
                  <c:v>21</c:v>
                </c:pt>
                <c:pt idx="24">
                  <c:v>22</c:v>
                </c:pt>
                <c:pt idx="25">
                  <c:v>23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Hoja1!$P$12:$P$40</c:f>
              <c:numCache>
                <c:formatCode>0.0</c:formatCode>
                <c:ptCount val="29"/>
                <c:pt idx="0">
                  <c:v>-1.3</c:v>
                </c:pt>
                <c:pt idx="1">
                  <c:v>-1.3</c:v>
                </c:pt>
                <c:pt idx="2">
                  <c:v>-1.3</c:v>
                </c:pt>
                <c:pt idx="3">
                  <c:v>-1.3</c:v>
                </c:pt>
                <c:pt idx="4">
                  <c:v>-1.3</c:v>
                </c:pt>
                <c:pt idx="5">
                  <c:v>-1.3</c:v>
                </c:pt>
                <c:pt idx="6">
                  <c:v>-1.3</c:v>
                </c:pt>
                <c:pt idx="7">
                  <c:v>-1.3</c:v>
                </c:pt>
                <c:pt idx="8">
                  <c:v>-1.3</c:v>
                </c:pt>
                <c:pt idx="9">
                  <c:v>-1.3</c:v>
                </c:pt>
                <c:pt idx="10">
                  <c:v>-1.3</c:v>
                </c:pt>
                <c:pt idx="11">
                  <c:v>-1.3</c:v>
                </c:pt>
                <c:pt idx="12">
                  <c:v>-1.3</c:v>
                </c:pt>
                <c:pt idx="13">
                  <c:v>-1.3</c:v>
                </c:pt>
                <c:pt idx="14">
                  <c:v>-1.3</c:v>
                </c:pt>
                <c:pt idx="15">
                  <c:v>-1.3</c:v>
                </c:pt>
                <c:pt idx="16">
                  <c:v>-1.3</c:v>
                </c:pt>
                <c:pt idx="17">
                  <c:v>-1.3</c:v>
                </c:pt>
                <c:pt idx="18" formatCode="General">
                  <c:v>-1.3</c:v>
                </c:pt>
                <c:pt idx="19">
                  <c:v>-1.3</c:v>
                </c:pt>
                <c:pt idx="20">
                  <c:v>-1.3</c:v>
                </c:pt>
                <c:pt idx="21">
                  <c:v>-1.3</c:v>
                </c:pt>
                <c:pt idx="22">
                  <c:v>-1.3</c:v>
                </c:pt>
                <c:pt idx="23">
                  <c:v>-1.3</c:v>
                </c:pt>
                <c:pt idx="24">
                  <c:v>-1.3</c:v>
                </c:pt>
                <c:pt idx="25">
                  <c:v>-1.3</c:v>
                </c:pt>
                <c:pt idx="26">
                  <c:v>-1.3</c:v>
                </c:pt>
                <c:pt idx="27">
                  <c:v>-1.3</c:v>
                </c:pt>
              </c:numCache>
            </c:numRef>
          </c:val>
        </c:ser>
        <c:marker val="1"/>
        <c:axId val="93009792"/>
        <c:axId val="93007872"/>
      </c:lineChart>
      <c:dateAx>
        <c:axId val="93004160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93005696"/>
        <c:crosses val="autoZero"/>
        <c:lblOffset val="100"/>
        <c:baseTimeUnit val="days"/>
        <c:majorUnit val="1"/>
      </c:dateAx>
      <c:valAx>
        <c:axId val="93005696"/>
        <c:scaling>
          <c:orientation val="minMax"/>
          <c:max val="15"/>
          <c:min val="-9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6633878799948308E-2"/>
              <c:y val="7.6362367844448123E-2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93004160"/>
        <c:crosses val="autoZero"/>
        <c:crossBetween val="between"/>
        <c:majorUnit val="3"/>
        <c:minorUnit val="1"/>
      </c:valAx>
      <c:valAx>
        <c:axId val="93007872"/>
        <c:scaling>
          <c:orientation val="minMax"/>
          <c:max val="15"/>
          <c:min val="-9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89755525475922182"/>
              <c:y val="8.409447939205611E-2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0" sourceLinked="0"/>
        <c:tickLblPos val="nextTo"/>
        <c:crossAx val="93009792"/>
        <c:crosses val="max"/>
        <c:crossBetween val="between"/>
        <c:majorUnit val="3"/>
        <c:minorUnit val="1"/>
      </c:valAx>
      <c:catAx>
        <c:axId val="93009792"/>
        <c:scaling>
          <c:orientation val="minMax"/>
        </c:scaling>
        <c:delete val="1"/>
        <c:axPos val="b"/>
        <c:numFmt formatCode="General" sourceLinked="1"/>
        <c:tickLblPos val="nextTo"/>
        <c:crossAx val="93007872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4.7571827502252785E-2"/>
          <c:y val="0.92886742378469334"/>
          <c:w val="0.89956969138364751"/>
          <c:h val="5.4616409746621644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2000" baseline="0">
                <a:solidFill>
                  <a:srgbClr val="FF0000"/>
                </a:solidFill>
              </a:defRPr>
            </a:pPr>
            <a:r>
              <a:rPr lang="es-ES" sz="2000" baseline="0">
                <a:solidFill>
                  <a:srgbClr val="FF0000"/>
                </a:solidFill>
              </a:rPr>
              <a:t>TEMPERATURAS  DEL 30 DE ENERO</a:t>
            </a:r>
          </a:p>
        </c:rich>
      </c:tx>
      <c:layout>
        <c:manualLayout>
          <c:xMode val="edge"/>
          <c:yMode val="edge"/>
          <c:x val="0.18904686234833445"/>
          <c:y val="3.4126987325989316E-2"/>
        </c:manualLayout>
      </c:layout>
      <c:overlay val="1"/>
      <c:spPr>
        <a:ln>
          <a:solidFill>
            <a:srgbClr val="00B0F0"/>
          </a:solidFill>
        </a:ln>
      </c:spPr>
    </c:title>
    <c:plotArea>
      <c:layout>
        <c:manualLayout>
          <c:layoutTarget val="inner"/>
          <c:xMode val="edge"/>
          <c:yMode val="edge"/>
          <c:x val="5.4846854550421216E-2"/>
          <c:y val="0.217063224946559"/>
          <c:w val="0.87785122416906525"/>
          <c:h val="0.61093541534827733"/>
        </c:manualLayout>
      </c:layout>
      <c:barChart>
        <c:barDir val="col"/>
        <c:grouping val="clustered"/>
        <c:ser>
          <c:idx val="2"/>
          <c:order val="2"/>
          <c:tx>
            <c:strRef>
              <c:f>Hoja1!$Q$48</c:f>
              <c:strCache>
                <c:ptCount val="1"/>
                <c:pt idx="0">
                  <c:v>Oscilación térmica</c:v>
                </c:pt>
              </c:strCache>
            </c:strRef>
          </c:tx>
          <c:dLbls>
            <c:txPr>
              <a:bodyPr/>
              <a:lstStyle/>
              <a:p>
                <a:pPr>
                  <a:defRPr sz="1300" b="1" i="0" baseline="0">
                    <a:solidFill>
                      <a:srgbClr val="00B050"/>
                    </a:solidFill>
                  </a:defRPr>
                </a:pPr>
                <a:endParaRPr lang="es-ES"/>
              </a:p>
            </c:txPr>
            <c:showVal val="1"/>
          </c:dLbls>
          <c:cat>
            <c:strRef>
              <c:f>Hoja1!$N$49:$N$77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15,5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23,5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Hoja1!$Q$49:$Q$77</c:f>
              <c:numCache>
                <c:formatCode>General</c:formatCode>
                <c:ptCount val="29"/>
                <c:pt idx="28">
                  <c:v>5.5</c:v>
                </c:pt>
              </c:numCache>
            </c:numRef>
          </c:val>
        </c:ser>
        <c:axId val="93165824"/>
        <c:axId val="102494208"/>
      </c:barChart>
      <c:lineChart>
        <c:grouping val="standard"/>
        <c:ser>
          <c:idx val="0"/>
          <c:order val="0"/>
          <c:tx>
            <c:strRef>
              <c:f>Hoja1!$O$48</c:f>
              <c:strCache>
                <c:ptCount val="1"/>
                <c:pt idx="0">
                  <c:v>Temperaturas por horas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6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dLblPos val="b"/>
              <c:showVal val="1"/>
            </c:dLbl>
            <c:dLbl>
              <c:idx val="1"/>
              <c:dLblPos val="b"/>
              <c:showVal val="1"/>
            </c:dLbl>
            <c:dLbl>
              <c:idx val="2"/>
              <c:dLblPos val="b"/>
              <c:showVal val="1"/>
            </c:dLbl>
            <c:dLbl>
              <c:idx val="3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4"/>
              <c:dLblPos val="b"/>
              <c:showVal val="1"/>
            </c:dLbl>
            <c:dLbl>
              <c:idx val="5"/>
              <c:dLblPos val="b"/>
              <c:showVal val="1"/>
            </c:dLbl>
            <c:dLbl>
              <c:idx val="6"/>
              <c:dLblPos val="b"/>
              <c:showVal val="1"/>
            </c:dLbl>
            <c:dLbl>
              <c:idx val="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8"/>
              <c:dLblPos val="b"/>
              <c:showVal val="1"/>
            </c:dLbl>
            <c:dLbl>
              <c:idx val="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  <c:dLblPos val="b"/>
              <c:showVal val="1"/>
            </c:dLbl>
            <c:dLbl>
              <c:idx val="10"/>
              <c:dLblPos val="b"/>
              <c:showVal val="1"/>
            </c:dLbl>
            <c:dLbl>
              <c:idx val="11"/>
              <c:dLblPos val="b"/>
              <c:showVal val="1"/>
            </c:dLbl>
            <c:dLbl>
              <c:idx val="15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rgbClr val="FF0000"/>
                        </a:solidFill>
                      </a:rPr>
                      <a:t>13,9</a:t>
                    </a:r>
                  </a:p>
                </c:rich>
              </c:tx>
              <c:dLblPos val="t"/>
              <c:showVal val="1"/>
            </c:dLbl>
            <c:dLbl>
              <c:idx val="17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18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FF0000"/>
                      </a:solidFill>
                    </a:defRPr>
                  </a:pPr>
                  <a:endParaRPr lang="es-ES"/>
                </a:p>
              </c:txPr>
            </c:dLbl>
            <c:dLbl>
              <c:idx val="19"/>
              <c:spPr/>
              <c:txPr>
                <a:bodyPr rot="5400000"/>
                <a:lstStyle/>
                <a:p>
                  <a:pPr>
                    <a:defRPr sz="1000" b="1" i="0" baseline="0">
                      <a:solidFill>
                        <a:srgbClr val="C00000"/>
                      </a:solidFill>
                    </a:defRPr>
                  </a:pPr>
                  <a:endParaRPr lang="es-ES"/>
                </a:p>
              </c:txPr>
            </c:dLbl>
            <c:dLbl>
              <c:idx val="25"/>
              <c:spPr/>
              <c:txPr>
                <a:bodyPr rot="5400000"/>
                <a:lstStyle/>
                <a:p>
                  <a:pPr>
                    <a:defRPr sz="1400" b="1" i="0" baseline="0">
                      <a:solidFill>
                        <a:srgbClr val="0070C0"/>
                      </a:solidFill>
                    </a:defRPr>
                  </a:pPr>
                  <a:endParaRPr lang="es-ES"/>
                </a:p>
              </c:txPr>
            </c:dLbl>
            <c:txPr>
              <a:bodyPr rot="5400000"/>
              <a:lstStyle/>
              <a:p>
                <a:pPr>
                  <a:defRPr b="1" i="0" baseline="0">
                    <a:solidFill>
                      <a:srgbClr val="C0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Hoja1!$N$49:$N$77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15,5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23,5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Hoja1!$O$49:$O$77</c:f>
              <c:numCache>
                <c:formatCode>General</c:formatCode>
                <c:ptCount val="29"/>
                <c:pt idx="0">
                  <c:v>9.6</c:v>
                </c:pt>
                <c:pt idx="1">
                  <c:v>9.5</c:v>
                </c:pt>
                <c:pt idx="2">
                  <c:v>9.4</c:v>
                </c:pt>
                <c:pt idx="3">
                  <c:v>9.5</c:v>
                </c:pt>
                <c:pt idx="4">
                  <c:v>9.3000000000000007</c:v>
                </c:pt>
                <c:pt idx="5">
                  <c:v>9.2000000000000011</c:v>
                </c:pt>
                <c:pt idx="6">
                  <c:v>8.9</c:v>
                </c:pt>
                <c:pt idx="7">
                  <c:v>9.1</c:v>
                </c:pt>
                <c:pt idx="8">
                  <c:v>9.3000000000000007</c:v>
                </c:pt>
                <c:pt idx="9">
                  <c:v>9.4</c:v>
                </c:pt>
                <c:pt idx="10">
                  <c:v>10.1</c:v>
                </c:pt>
                <c:pt idx="11">
                  <c:v>10.4</c:v>
                </c:pt>
                <c:pt idx="12">
                  <c:v>11.5</c:v>
                </c:pt>
                <c:pt idx="13">
                  <c:v>11.9</c:v>
                </c:pt>
                <c:pt idx="14">
                  <c:v>12.7</c:v>
                </c:pt>
                <c:pt idx="15">
                  <c:v>12.9</c:v>
                </c:pt>
                <c:pt idx="16">
                  <c:v>13.9</c:v>
                </c:pt>
                <c:pt idx="17">
                  <c:v>12.7</c:v>
                </c:pt>
                <c:pt idx="18">
                  <c:v>12.6</c:v>
                </c:pt>
                <c:pt idx="19">
                  <c:v>11.9</c:v>
                </c:pt>
                <c:pt idx="20">
                  <c:v>10.4</c:v>
                </c:pt>
                <c:pt idx="21">
                  <c:v>9.8000000000000007</c:v>
                </c:pt>
                <c:pt idx="22">
                  <c:v>9.5</c:v>
                </c:pt>
                <c:pt idx="23">
                  <c:v>8.9</c:v>
                </c:pt>
                <c:pt idx="24">
                  <c:v>8.5</c:v>
                </c:pt>
                <c:pt idx="25">
                  <c:v>8.4</c:v>
                </c:pt>
                <c:pt idx="26">
                  <c:v>8.5</c:v>
                </c:pt>
              </c:numCache>
            </c:numRef>
          </c:val>
        </c:ser>
        <c:marker val="1"/>
        <c:axId val="93165824"/>
        <c:axId val="102494208"/>
      </c:lineChart>
      <c:lineChart>
        <c:grouping val="standard"/>
        <c:ser>
          <c:idx val="1"/>
          <c:order val="1"/>
          <c:tx>
            <c:strRef>
              <c:f>Hoja1!$P$48</c:f>
              <c:strCache>
                <c:ptCount val="1"/>
                <c:pt idx="0">
                  <c:v>Temperatura media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txPr>
              <a:bodyPr/>
              <a:lstStyle/>
              <a:p>
                <a:pPr>
                  <a:defRPr sz="1200" b="1" i="0" baseline="0">
                    <a:solidFill>
                      <a:srgbClr val="FF0000"/>
                    </a:solidFill>
                  </a:defRPr>
                </a:pPr>
                <a:endParaRPr lang="es-ES"/>
              </a:p>
            </c:txPr>
            <c:dLblPos val="t"/>
            <c:showVal val="1"/>
          </c:dLbls>
          <c:cat>
            <c:strRef>
              <c:f>Hoja1!$N$49:$N$77</c:f>
              <c:strCach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15,5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20</c:v>
                </c:pt>
                <c:pt idx="22">
                  <c:v>21</c:v>
                </c:pt>
                <c:pt idx="23">
                  <c:v>22</c:v>
                </c:pt>
                <c:pt idx="24">
                  <c:v>23</c:v>
                </c:pt>
                <c:pt idx="25">
                  <c:v>23,5</c:v>
                </c:pt>
                <c:pt idx="26">
                  <c:v>24</c:v>
                </c:pt>
                <c:pt idx="27">
                  <c:v>DÍA</c:v>
                </c:pt>
                <c:pt idx="28">
                  <c:v>DÍA</c:v>
                </c:pt>
              </c:strCache>
            </c:strRef>
          </c:cat>
          <c:val>
            <c:numRef>
              <c:f>Hoja1!$P$49:$P$77</c:f>
              <c:numCache>
                <c:formatCode>0.0</c:formatCode>
                <c:ptCount val="29"/>
                <c:pt idx="0">
                  <c:v>11.1</c:v>
                </c:pt>
                <c:pt idx="1">
                  <c:v>11.1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  <c:pt idx="5">
                  <c:v>11.1</c:v>
                </c:pt>
                <c:pt idx="6">
                  <c:v>11.1</c:v>
                </c:pt>
                <c:pt idx="7">
                  <c:v>11.1</c:v>
                </c:pt>
                <c:pt idx="8">
                  <c:v>11.1</c:v>
                </c:pt>
                <c:pt idx="9">
                  <c:v>11.1</c:v>
                </c:pt>
                <c:pt idx="10">
                  <c:v>11.1</c:v>
                </c:pt>
                <c:pt idx="11">
                  <c:v>11.1</c:v>
                </c:pt>
                <c:pt idx="12">
                  <c:v>11.1</c:v>
                </c:pt>
                <c:pt idx="13">
                  <c:v>11.1</c:v>
                </c:pt>
                <c:pt idx="14">
                  <c:v>11.1</c:v>
                </c:pt>
                <c:pt idx="15">
                  <c:v>11.1</c:v>
                </c:pt>
                <c:pt idx="16">
                  <c:v>11.1</c:v>
                </c:pt>
                <c:pt idx="17">
                  <c:v>11.1</c:v>
                </c:pt>
                <c:pt idx="18">
                  <c:v>11.1</c:v>
                </c:pt>
                <c:pt idx="19">
                  <c:v>11.1</c:v>
                </c:pt>
                <c:pt idx="20">
                  <c:v>11.1</c:v>
                </c:pt>
                <c:pt idx="21">
                  <c:v>11.1</c:v>
                </c:pt>
                <c:pt idx="22">
                  <c:v>11.1</c:v>
                </c:pt>
                <c:pt idx="23">
                  <c:v>11.1</c:v>
                </c:pt>
                <c:pt idx="24">
                  <c:v>11.1</c:v>
                </c:pt>
                <c:pt idx="25">
                  <c:v>11.1</c:v>
                </c:pt>
                <c:pt idx="26">
                  <c:v>11.1</c:v>
                </c:pt>
                <c:pt idx="27">
                  <c:v>11.1</c:v>
                </c:pt>
              </c:numCache>
            </c:numRef>
          </c:val>
        </c:ser>
        <c:marker val="1"/>
        <c:axId val="104148992"/>
        <c:axId val="102496128"/>
      </c:lineChart>
      <c:dateAx>
        <c:axId val="93165824"/>
        <c:scaling>
          <c:orientation val="minMax"/>
        </c:scaling>
        <c:axPos val="b"/>
        <c:numFmt formatCode="General" sourceLinked="1"/>
        <c:tickLblPos val="low"/>
        <c:txPr>
          <a:bodyPr rot="0"/>
          <a:lstStyle/>
          <a:p>
            <a:pPr>
              <a:defRPr/>
            </a:pPr>
            <a:endParaRPr lang="es-ES"/>
          </a:p>
        </c:txPr>
        <c:crossAx val="102494208"/>
        <c:crosses val="autoZero"/>
        <c:lblOffset val="100"/>
        <c:baseTimeUnit val="days"/>
        <c:majorUnit val="1"/>
      </c:dateAx>
      <c:valAx>
        <c:axId val="102494208"/>
        <c:scaling>
          <c:orientation val="minMax"/>
          <c:max val="15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r>
                  <a:rPr lang="es-ES" baseline="30000">
                    <a:solidFill>
                      <a:srgbClr val="FF0000"/>
                    </a:solidFill>
                  </a:rPr>
                  <a:t>O</a:t>
                </a:r>
                <a:r>
                  <a:rPr lang="es-ES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5.814218022803793E-2"/>
              <c:y val="0.1381828588472872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General" sourceLinked="1"/>
        <c:tickLblPos val="nextTo"/>
        <c:crossAx val="93165824"/>
        <c:crosses val="autoZero"/>
        <c:crossBetween val="between"/>
        <c:majorUnit val="5"/>
        <c:minorUnit val="1"/>
      </c:valAx>
      <c:valAx>
        <c:axId val="102496128"/>
        <c:scaling>
          <c:orientation val="minMax"/>
          <c:max val="15"/>
          <c:min val="0"/>
        </c:scaling>
        <c:axPos val="r"/>
        <c:title>
          <c:tx>
            <c:rich>
              <a:bodyPr rot="0" vert="horz"/>
              <a:lstStyle/>
              <a:p>
                <a:pPr>
                  <a:defRPr sz="1100" baseline="0">
                    <a:solidFill>
                      <a:srgbClr val="FF0000"/>
                    </a:solidFill>
                  </a:defRPr>
                </a:pPr>
                <a:r>
                  <a:rPr lang="es-ES" sz="1100" baseline="30000">
                    <a:solidFill>
                      <a:srgbClr val="FF0000"/>
                    </a:solidFill>
                  </a:rPr>
                  <a:t>o</a:t>
                </a:r>
                <a:r>
                  <a:rPr lang="es-ES" sz="1100" baseline="0">
                    <a:solidFill>
                      <a:srgbClr val="FF0000"/>
                    </a:solidFill>
                  </a:rPr>
                  <a:t>C</a:t>
                </a:r>
              </a:p>
            </c:rich>
          </c:tx>
          <c:layout>
            <c:manualLayout>
              <c:xMode val="edge"/>
              <c:yMode val="edge"/>
              <c:x val="0.88600349358483665"/>
              <c:y val="0.14550135097188024"/>
            </c:manualLayout>
          </c:layout>
          <c:spPr>
            <a:ln>
              <a:solidFill>
                <a:srgbClr val="0070C0"/>
              </a:solidFill>
            </a:ln>
          </c:spPr>
        </c:title>
        <c:numFmt formatCode="0" sourceLinked="0"/>
        <c:tickLblPos val="nextTo"/>
        <c:crossAx val="104148992"/>
        <c:crosses val="max"/>
        <c:crossBetween val="between"/>
        <c:majorUnit val="5"/>
        <c:minorUnit val="1"/>
      </c:valAx>
      <c:catAx>
        <c:axId val="104148992"/>
        <c:scaling>
          <c:orientation val="minMax"/>
        </c:scaling>
        <c:delete val="1"/>
        <c:axPos val="b"/>
        <c:numFmt formatCode="General" sourceLinked="1"/>
        <c:tickLblPos val="nextTo"/>
        <c:crossAx val="102496128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b"/>
      <c:legendEntry>
        <c:idx val="-1"/>
        <c:delete val="1"/>
      </c:legendEntry>
      <c:legendEntry>
        <c:idx val="1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egendEntry>
        <c:idx val="2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es-ES"/>
          </a:p>
        </c:txPr>
      </c:legendEntry>
      <c:layout>
        <c:manualLayout>
          <c:xMode val="edge"/>
          <c:yMode val="edge"/>
          <c:x val="6.2733747756844788E-2"/>
          <c:y val="0.93014885843444051"/>
          <c:w val="0.87580808468837412"/>
          <c:h val="4.859749155674991E-2"/>
        </c:manualLayout>
      </c:layout>
      <c:spPr>
        <a:ln>
          <a:solidFill>
            <a:srgbClr val="0070C0"/>
          </a:solidFill>
        </a:ln>
      </c:spPr>
      <c:txPr>
        <a:bodyPr/>
        <a:lstStyle/>
        <a:p>
          <a:pPr>
            <a:defRPr b="1" i="0" baseline="0">
              <a:solidFill>
                <a:srgbClr val="0070C0"/>
              </a:solidFill>
            </a:defRPr>
          </a:pPr>
          <a:endParaRPr lang="es-E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dcterms:created xsi:type="dcterms:W3CDTF">2017-03-16T17:56:00Z</dcterms:created>
  <dcterms:modified xsi:type="dcterms:W3CDTF">2017-03-20T23:56:00Z</dcterms:modified>
</cp:coreProperties>
</file>